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AD" w:rsidRPr="00BA22AD" w:rsidRDefault="00BA22AD" w:rsidP="00BA22AD">
      <w:pPr>
        <w:keepNext/>
        <w:keepLines/>
        <w:spacing w:before="200" w:after="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BA22AD">
        <w:rPr>
          <w:rFonts w:asciiTheme="majorHAnsi" w:eastAsiaTheme="majorEastAsia" w:hAnsiTheme="majorHAnsi" w:cstheme="majorBidi"/>
          <w:b/>
          <w:bCs/>
          <w:color w:val="4F81BD" w:themeColor="accent1"/>
        </w:rPr>
        <w:t>La programmazione comunitaria</w:t>
      </w:r>
      <w:r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 nei comuni italiani</w:t>
      </w:r>
    </w:p>
    <w:p w:rsidR="00BA22AD" w:rsidRPr="00BA22AD" w:rsidRDefault="00BA22AD" w:rsidP="00BA22AD"/>
    <w:p w:rsidR="0088620A" w:rsidRDefault="0088620A" w:rsidP="00BA22AD">
      <w:pPr>
        <w:autoSpaceDE w:val="0"/>
        <w:autoSpaceDN w:val="0"/>
        <w:spacing w:after="0" w:line="288" w:lineRule="auto"/>
        <w:jc w:val="both"/>
        <w:rPr>
          <w:rFonts w:ascii="Calibri" w:hAnsi="Calibri" w:cs="Times New Roman"/>
          <w:color w:val="000000"/>
        </w:rPr>
      </w:pPr>
    </w:p>
    <w:p w:rsidR="0088620A" w:rsidRDefault="0088620A" w:rsidP="00BA22AD">
      <w:pPr>
        <w:autoSpaceDE w:val="0"/>
        <w:autoSpaceDN w:val="0"/>
        <w:spacing w:after="0" w:line="288" w:lineRule="auto"/>
        <w:jc w:val="both"/>
        <w:rPr>
          <w:rFonts w:ascii="Calibri" w:hAnsi="Calibri" w:cs="Times New Roman"/>
          <w:color w:val="000000"/>
        </w:rPr>
      </w:pPr>
    </w:p>
    <w:p w:rsidR="00BA22AD" w:rsidRDefault="00BA22AD" w:rsidP="00BA22AD">
      <w:pPr>
        <w:jc w:val="both"/>
      </w:pPr>
    </w:p>
    <w:p w:rsidR="001C5221" w:rsidRPr="00BA22AD" w:rsidRDefault="001C5221" w:rsidP="00BA22AD">
      <w:pPr>
        <w:jc w:val="both"/>
      </w:pPr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7"/>
        <w:gridCol w:w="928"/>
        <w:gridCol w:w="928"/>
        <w:gridCol w:w="929"/>
        <w:gridCol w:w="1427"/>
        <w:gridCol w:w="1490"/>
        <w:gridCol w:w="1429"/>
      </w:tblGrid>
      <w:tr w:rsidR="00BA22AD" w:rsidRPr="00BA22AD" w:rsidTr="00EA1BC6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Tabella 1</w:t>
            </w:r>
            <w:r w:rsidRPr="00BA2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I comuni soggetti attuatori dell'Obiettivo Competitività Regionale e Occupazione e dell'Obiettivo Convergenza, POR FESR 2007-2013</w:t>
            </w:r>
          </w:p>
        </w:tc>
      </w:tr>
      <w:tr w:rsidR="00BA22AD" w:rsidRPr="00BA22AD" w:rsidTr="00EA1BC6">
        <w:trPr>
          <w:trHeight w:val="1380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 Regioni e Province Autonome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N. comuni attuatori di progetti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N. progetti con comuni attuatori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% di comuni attuatori di progetti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Costo rendicontabile UE (euro) (a)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Pagamento rendicontabile UE (euro) (b)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Avanzamento rendicontabile (b/a)</w:t>
            </w:r>
          </w:p>
        </w:tc>
      </w:tr>
      <w:tr w:rsidR="00BA22AD" w:rsidRPr="00BA22AD" w:rsidTr="00EA1BC6">
        <w:trPr>
          <w:trHeight w:val="28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Obiettivo Competitività</w:t>
            </w:r>
          </w:p>
        </w:tc>
      </w:tr>
      <w:tr w:rsidR="00BA22AD" w:rsidRPr="00BA22AD" w:rsidTr="00EA1BC6">
        <w:trPr>
          <w:trHeight w:val="288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6,7%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75.698.438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19.319.384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25,5%</w:t>
            </w:r>
          </w:p>
        </w:tc>
      </w:tr>
      <w:tr w:rsidR="00BA22AD" w:rsidRPr="00BA22AD" w:rsidTr="00EA1BC6">
        <w:trPr>
          <w:trHeight w:val="288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Valle d'Aosta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79,7%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4.253.126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496.279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11,7%</w:t>
            </w:r>
          </w:p>
        </w:tc>
      </w:tr>
      <w:tr w:rsidR="00BA22AD" w:rsidRPr="00BA22AD" w:rsidTr="00EA1BC6">
        <w:trPr>
          <w:trHeight w:val="288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216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274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14,0%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68.703.220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16.104.643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23,4%</w:t>
            </w:r>
          </w:p>
        </w:tc>
      </w:tr>
      <w:tr w:rsidR="00BA22AD" w:rsidRPr="00BA22AD" w:rsidTr="00EA1BC6">
        <w:trPr>
          <w:trHeight w:val="288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P.A. Trento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31,8%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12.082.071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10.952.998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90,7%</w:t>
            </w:r>
          </w:p>
        </w:tc>
      </w:tr>
      <w:tr w:rsidR="00BA22AD" w:rsidRPr="00BA22AD" w:rsidTr="00EA1BC6">
        <w:trPr>
          <w:trHeight w:val="288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P.A. Bolzano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6,0%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1.265.073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419.824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33,2%</w:t>
            </w:r>
          </w:p>
        </w:tc>
      </w:tr>
      <w:tr w:rsidR="00BA22AD" w:rsidRPr="00BA22AD" w:rsidTr="00EA1BC6">
        <w:trPr>
          <w:trHeight w:val="288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Veneto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175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30,1%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33.720.268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4.226.534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12,5%</w:t>
            </w:r>
          </w:p>
        </w:tc>
      </w:tr>
      <w:tr w:rsidR="00BA22AD" w:rsidRPr="00BA22AD" w:rsidTr="00EA1BC6">
        <w:trPr>
          <w:trHeight w:val="288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Friuli-Venezia Giulia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26,1%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36.935.920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3.702.669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10,0%</w:t>
            </w:r>
          </w:p>
        </w:tc>
      </w:tr>
      <w:tr w:rsidR="00BA22AD" w:rsidRPr="00BA22AD" w:rsidTr="00EA1BC6">
        <w:trPr>
          <w:trHeight w:val="288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230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36,2%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165.447.189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60.559.526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36,6%</w:t>
            </w:r>
          </w:p>
        </w:tc>
      </w:tr>
      <w:tr w:rsidR="00BA22AD" w:rsidRPr="00BA22AD" w:rsidTr="00EA1BC6">
        <w:trPr>
          <w:trHeight w:val="288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Emilia-Romagna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0,0%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BA22AD" w:rsidRPr="00BA22AD" w:rsidTr="00EA1BC6">
        <w:trPr>
          <w:trHeight w:val="288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254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32,4%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465.673.025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170.705.085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36,7%</w:t>
            </w:r>
          </w:p>
        </w:tc>
      </w:tr>
      <w:tr w:rsidR="00BA22AD" w:rsidRPr="00BA22AD" w:rsidTr="00EA1BC6">
        <w:trPr>
          <w:trHeight w:val="288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29,3%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47.629.983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22.864.564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48,0%</w:t>
            </w:r>
          </w:p>
        </w:tc>
      </w:tr>
      <w:tr w:rsidR="00BA22AD" w:rsidRPr="00BA22AD" w:rsidTr="00EA1BC6">
        <w:trPr>
          <w:trHeight w:val="288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Marche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166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341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69,5%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61.759.981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16.302.080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26,4%</w:t>
            </w:r>
          </w:p>
        </w:tc>
      </w:tr>
      <w:tr w:rsidR="00BA22AD" w:rsidRPr="00BA22AD" w:rsidTr="00EA1BC6">
        <w:trPr>
          <w:trHeight w:val="288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179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47,4%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171.652.012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22.197.983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12,9%</w:t>
            </w:r>
          </w:p>
        </w:tc>
      </w:tr>
      <w:tr w:rsidR="00BA22AD" w:rsidRPr="00BA22AD" w:rsidTr="00EA1BC6">
        <w:trPr>
          <w:trHeight w:val="288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Abruzzo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72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21,3%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13.166.394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9.785.011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74,3%</w:t>
            </w:r>
          </w:p>
        </w:tc>
      </w:tr>
      <w:tr w:rsidR="00BA22AD" w:rsidRPr="00BA22AD" w:rsidTr="00EA1BC6">
        <w:trPr>
          <w:trHeight w:val="288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Molise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146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60,3%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27.324.344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23.933.967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87,6%</w:t>
            </w:r>
          </w:p>
        </w:tc>
      </w:tr>
      <w:tr w:rsidR="00BA22AD" w:rsidRPr="00BA22AD" w:rsidTr="00EA1BC6">
        <w:trPr>
          <w:trHeight w:val="288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Sardegna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153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438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40,6%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180.229.815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71.879.178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39,9%</w:t>
            </w:r>
          </w:p>
        </w:tc>
      </w:tr>
      <w:tr w:rsidR="00BA22AD" w:rsidRPr="00BA22AD" w:rsidTr="00EA1BC6">
        <w:trPr>
          <w:trHeight w:val="552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Tot. Obiettivo Competitività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1.514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2.765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23,8%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1.365.540.857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453.449.726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33,2%</w:t>
            </w:r>
          </w:p>
        </w:tc>
      </w:tr>
      <w:tr w:rsidR="00BA22AD" w:rsidRPr="00BA22AD" w:rsidTr="00EA1BC6">
        <w:trPr>
          <w:trHeight w:val="28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Obiettivo Convergenza</w:t>
            </w:r>
          </w:p>
        </w:tc>
      </w:tr>
      <w:tr w:rsidR="00BA22AD" w:rsidRPr="00BA22AD" w:rsidTr="00EA1BC6">
        <w:trPr>
          <w:trHeight w:val="288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166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411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30,1%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1.719.393.472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577.512.272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33,6%</w:t>
            </w:r>
          </w:p>
        </w:tc>
      </w:tr>
      <w:tr w:rsidR="00BA22AD" w:rsidRPr="00BA22AD" w:rsidTr="00EA1BC6">
        <w:trPr>
          <w:trHeight w:val="288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249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1.103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96,5%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971.320.709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456.300.857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47,0%</w:t>
            </w:r>
          </w:p>
        </w:tc>
      </w:tr>
      <w:tr w:rsidR="00BA22AD" w:rsidRPr="00BA22AD" w:rsidTr="00EA1BC6">
        <w:trPr>
          <w:trHeight w:val="288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Basilicata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125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412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95,4%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126.580.491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62.988.582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49,8%</w:t>
            </w:r>
          </w:p>
        </w:tc>
      </w:tr>
      <w:tr w:rsidR="00BA22AD" w:rsidRPr="00BA22AD" w:rsidTr="00EA1BC6">
        <w:trPr>
          <w:trHeight w:val="288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393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1.477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96,1%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570.231.811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227.756.411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39,9%</w:t>
            </w:r>
          </w:p>
        </w:tc>
      </w:tr>
      <w:tr w:rsidR="00BA22AD" w:rsidRPr="00BA22AD" w:rsidTr="00EA1BC6">
        <w:trPr>
          <w:trHeight w:val="288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156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253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40,0%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559.634.382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158.924.764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28,4%</w:t>
            </w:r>
          </w:p>
        </w:tc>
      </w:tr>
      <w:tr w:rsidR="00BA22AD" w:rsidRPr="00BA22AD" w:rsidTr="00EA1BC6">
        <w:trPr>
          <w:trHeight w:val="552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Tot. Obiettivo Convergenza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1.089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3.656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62,6%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3.947.160.865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1.483.482.885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37,6%</w:t>
            </w:r>
          </w:p>
        </w:tc>
      </w:tr>
      <w:tr w:rsidR="00BA22AD" w:rsidRPr="00BA22AD" w:rsidTr="00EA1BC6">
        <w:trPr>
          <w:trHeight w:val="288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A22AD" w:rsidRPr="00BA22AD" w:rsidTr="00EA1BC6">
        <w:trPr>
          <w:trHeight w:val="288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Totale Obiettivi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2.603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6.421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32,2%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5.312.701.722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1.936.932.611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36,5%</w:t>
            </w:r>
          </w:p>
        </w:tc>
      </w:tr>
      <w:tr w:rsidR="00BA22AD" w:rsidRPr="00BA22AD" w:rsidTr="00EA1BC6">
        <w:trPr>
          <w:trHeight w:val="288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Fonte: elaborazione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Centro Documentazione e Studi Anci-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Ifel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su dati </w:t>
            </w:r>
            <w:proofErr w:type="spellStart"/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OpenCoesione</w:t>
            </w:r>
            <w:proofErr w:type="spellEnd"/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aggiornati al 31.12.2012</w:t>
            </w:r>
          </w:p>
        </w:tc>
      </w:tr>
    </w:tbl>
    <w:p w:rsidR="00BA22AD" w:rsidRPr="00BA22AD" w:rsidRDefault="00BA22AD" w:rsidP="00BA22AD"/>
    <w:p w:rsidR="00BA22AD" w:rsidRPr="00BA22AD" w:rsidRDefault="00BA22AD" w:rsidP="00BA22AD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9"/>
        <w:gridCol w:w="1046"/>
        <w:gridCol w:w="1046"/>
        <w:gridCol w:w="1046"/>
        <w:gridCol w:w="1553"/>
        <w:gridCol w:w="1615"/>
        <w:gridCol w:w="1553"/>
      </w:tblGrid>
      <w:tr w:rsidR="00BA22AD" w:rsidRPr="00BA22AD" w:rsidTr="00EA1BC6">
        <w:trPr>
          <w:trHeight w:val="288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 xml:space="preserve">Tabella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  <w:r w:rsidRPr="00BA2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I comuni soggetti attuatori dell'Obiettivo Competitività Regionale e Occupazione e dell'Obiettivo Convergenza, POR FESR 2007-2013, per classe demografica</w:t>
            </w:r>
          </w:p>
        </w:tc>
      </w:tr>
      <w:tr w:rsidR="00BA22AD" w:rsidRPr="00BA22AD" w:rsidTr="00EA1BC6">
        <w:trPr>
          <w:trHeight w:val="138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Classe di ampiezza demografica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N. comuni attuatori di progetti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N. progetti con comuni attuatori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% di comuni attuatori di progetti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Costo rendicontabile UE (euro) (a)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Pagamento rendicontabile UE (euro) (b)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Avanzamento rendicontabile (b/a)</w:t>
            </w:r>
          </w:p>
        </w:tc>
      </w:tr>
      <w:tr w:rsidR="00BA22AD" w:rsidRPr="00BA22AD" w:rsidTr="00EA1BC6">
        <w:trPr>
          <w:trHeight w:val="288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0 - 1.999 abitanti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907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1.605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25,5%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449.831.962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196.610.125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43,7%</w:t>
            </w:r>
          </w:p>
        </w:tc>
      </w:tr>
      <w:tr w:rsidR="00BA22AD" w:rsidRPr="00BA22AD" w:rsidTr="00EA1BC6">
        <w:trPr>
          <w:trHeight w:val="288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2.000 - 4.999 abitanti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718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1.530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33,6%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553.656.202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232.453.791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42,0%</w:t>
            </w:r>
          </w:p>
        </w:tc>
      </w:tr>
      <w:tr w:rsidR="00BA22AD" w:rsidRPr="00BA22AD" w:rsidTr="00EA1BC6">
        <w:trPr>
          <w:trHeight w:val="288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5.000 - 9.999 abitanti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429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1.037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36,1%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506.316.689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208.797.683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41,2%</w:t>
            </w:r>
          </w:p>
        </w:tc>
      </w:tr>
      <w:tr w:rsidR="00BA22AD" w:rsidRPr="00BA22AD" w:rsidTr="00EA1BC6">
        <w:trPr>
          <w:trHeight w:val="288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10.000 - 19.999 abitanti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254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747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36,4%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470.989.794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197.952.638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42,0%</w:t>
            </w:r>
          </w:p>
        </w:tc>
      </w:tr>
      <w:tr w:rsidR="00BA22AD" w:rsidRPr="00BA22AD" w:rsidTr="00EA1BC6">
        <w:trPr>
          <w:trHeight w:val="288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20.000 - 59.999 abitanti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223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886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55,1%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917.336.945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304.761.805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33,2%</w:t>
            </w:r>
          </w:p>
        </w:tc>
      </w:tr>
      <w:tr w:rsidR="00BA22AD" w:rsidRPr="00BA22AD" w:rsidTr="00EA1BC6">
        <w:trPr>
          <w:trHeight w:val="288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60.000 - 249.999 abitanti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490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70,8%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730.469.762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200.336.145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27,4%</w:t>
            </w:r>
          </w:p>
        </w:tc>
      </w:tr>
      <w:tr w:rsidR="00BA22AD" w:rsidRPr="00BA22AD" w:rsidTr="00EA1BC6">
        <w:trPr>
          <w:trHeight w:val="288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&gt;= 250.000 abitanti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126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75,0%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1.684.100.368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596.020.425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35,4%</w:t>
            </w:r>
          </w:p>
        </w:tc>
      </w:tr>
      <w:tr w:rsidR="00BA22AD" w:rsidRPr="00BA22AD" w:rsidTr="00EA1BC6">
        <w:trPr>
          <w:trHeight w:val="288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2.603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6.421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32,2%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5.312.701.722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1.936.932.611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36,5%</w:t>
            </w:r>
          </w:p>
        </w:tc>
      </w:tr>
      <w:tr w:rsidR="00BA22AD" w:rsidRPr="00BA22AD" w:rsidTr="00EA1BC6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2AD" w:rsidRPr="00BA22AD" w:rsidRDefault="00BA22AD" w:rsidP="00BA2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Fonte: elaborazione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Centro Documentazione e Studi Anci-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Ifel</w:t>
            </w:r>
            <w:proofErr w:type="spellEnd"/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su dati </w:t>
            </w:r>
            <w:proofErr w:type="spellStart"/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OpenCoesione</w:t>
            </w:r>
            <w:proofErr w:type="spellEnd"/>
            <w:r w:rsidRPr="00BA22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aggiornati al 31.12.2012</w:t>
            </w:r>
          </w:p>
        </w:tc>
      </w:tr>
    </w:tbl>
    <w:p w:rsidR="00617678" w:rsidRDefault="00617678"/>
    <w:p w:rsidR="00884D28" w:rsidRDefault="00884D28" w:rsidP="00884D2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it-IT"/>
        </w:rPr>
      </w:pPr>
      <w:r>
        <w:rPr>
          <w:rFonts w:ascii="Calibri" w:eastAsia="Times New Roman" w:hAnsi="Calibri" w:cs="Times New Roman"/>
          <w:b/>
          <w:bCs/>
          <w:color w:val="000000"/>
          <w:lang w:eastAsia="it-IT"/>
        </w:rPr>
        <w:t>Figura 1</w:t>
      </w:r>
      <w:r w:rsidRPr="00E100F6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I comuni soggetti attuatori dell'Obiettivo Competitività Regionale e Occupazione e dell'Obiettivo Convergenza, POR FESR 2007-2013</w:t>
      </w:r>
    </w:p>
    <w:p w:rsidR="00884D28" w:rsidRPr="00A41350" w:rsidRDefault="00884D28" w:rsidP="00884D28">
      <w:pPr>
        <w:spacing w:after="0" w:line="240" w:lineRule="auto"/>
        <w:rPr>
          <w:rFonts w:ascii="Calibri" w:eastAsia="Times New Roman" w:hAnsi="Calibri" w:cs="Times New Roman"/>
          <w:b/>
          <w:bCs/>
          <w:color w:val="FF0000"/>
          <w:lang w:eastAsia="it-IT"/>
        </w:rPr>
      </w:pPr>
    </w:p>
    <w:p w:rsidR="00884D28" w:rsidRDefault="00884D28" w:rsidP="00884D28">
      <w:r>
        <w:rPr>
          <w:noProof/>
          <w:lang w:eastAsia="it-IT"/>
        </w:rPr>
        <w:drawing>
          <wp:inline distT="0" distB="0" distL="0" distR="0" wp14:anchorId="2836EF6E" wp14:editId="5E8C21D5">
            <wp:extent cx="4069080" cy="3939540"/>
            <wp:effectExtent l="0" t="0" r="7620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393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D28" w:rsidRPr="00E100F6" w:rsidRDefault="00884D28" w:rsidP="00884D28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E100F6">
        <w:rPr>
          <w:rFonts w:ascii="Calibri" w:eastAsia="Times New Roman" w:hAnsi="Calibri" w:cs="Times New Roman"/>
          <w:color w:val="000000"/>
          <w:lang w:eastAsia="it-IT"/>
        </w:rPr>
        <w:t xml:space="preserve">Fonte: elaborazione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Centro Documentazione e Studi Anci-</w:t>
      </w:r>
      <w:proofErr w:type="spellStart"/>
      <w:r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Ifel</w:t>
      </w:r>
      <w:proofErr w:type="spellEnd"/>
      <w:r w:rsidRPr="00E100F6">
        <w:rPr>
          <w:rFonts w:ascii="Calibri" w:eastAsia="Times New Roman" w:hAnsi="Calibri" w:cs="Times New Roman"/>
          <w:color w:val="000000"/>
          <w:lang w:eastAsia="it-IT"/>
        </w:rPr>
        <w:t xml:space="preserve"> su dati </w:t>
      </w:r>
      <w:proofErr w:type="spellStart"/>
      <w:r w:rsidRPr="00E100F6">
        <w:rPr>
          <w:rFonts w:ascii="Calibri" w:eastAsia="Times New Roman" w:hAnsi="Calibri" w:cs="Times New Roman"/>
          <w:color w:val="000000"/>
          <w:lang w:eastAsia="it-IT"/>
        </w:rPr>
        <w:t>OpenCoesione</w:t>
      </w:r>
      <w:proofErr w:type="spellEnd"/>
      <w:r w:rsidRPr="00E100F6">
        <w:rPr>
          <w:rFonts w:ascii="Calibri" w:eastAsia="Times New Roman" w:hAnsi="Calibri" w:cs="Times New Roman"/>
          <w:color w:val="000000"/>
          <w:lang w:eastAsia="it-IT"/>
        </w:rPr>
        <w:t xml:space="preserve"> aggiornati al 31.12.2012</w:t>
      </w:r>
    </w:p>
    <w:p w:rsidR="00884D28" w:rsidRDefault="00884D28"/>
    <w:sectPr w:rsidR="00884D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AD"/>
    <w:rsid w:val="001C5221"/>
    <w:rsid w:val="006172B9"/>
    <w:rsid w:val="00617678"/>
    <w:rsid w:val="00884D28"/>
    <w:rsid w:val="0088620A"/>
    <w:rsid w:val="00B77D60"/>
    <w:rsid w:val="00BA22AD"/>
    <w:rsid w:val="00E7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4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4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Giorgio</dc:creator>
  <cp:lastModifiedBy>Alessio Ditta</cp:lastModifiedBy>
  <cp:revision>2</cp:revision>
  <dcterms:created xsi:type="dcterms:W3CDTF">2013-12-09T16:02:00Z</dcterms:created>
  <dcterms:modified xsi:type="dcterms:W3CDTF">2013-12-09T16:02:00Z</dcterms:modified>
</cp:coreProperties>
</file>