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4E8C4" w14:textId="49C50D87" w:rsidR="009E47AF" w:rsidRDefault="009E47AF">
      <w:pPr>
        <w:rPr>
          <w:rFonts w:ascii="Bookman Old Style" w:hAnsi="Bookman Old Style"/>
        </w:rPr>
      </w:pPr>
    </w:p>
    <w:p w14:paraId="25E1F37F" w14:textId="1110D918" w:rsidR="00E93CC6" w:rsidRDefault="00E93CC6">
      <w:pPr>
        <w:rPr>
          <w:rFonts w:ascii="Bookman Old Style" w:hAnsi="Bookman Old Style"/>
        </w:rPr>
      </w:pPr>
      <w:r>
        <w:rPr>
          <w:noProof/>
          <w:lang w:eastAsia="it-IT"/>
        </w:rPr>
        <w:drawing>
          <wp:inline distT="0" distB="0" distL="0" distR="0" wp14:anchorId="4E65222B" wp14:editId="4BC04BE9">
            <wp:extent cx="892336" cy="741872"/>
            <wp:effectExtent l="0" t="0" r="3175" b="1270"/>
            <wp:docPr id="4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901925" cy="749844"/>
                    </a:xfrm>
                    <a:prstGeom prst="rect">
                      <a:avLst/>
                    </a:prstGeom>
                  </pic:spPr>
                </pic:pic>
              </a:graphicData>
            </a:graphic>
          </wp:inline>
        </w:drawing>
      </w:r>
    </w:p>
    <w:p w14:paraId="72682B03" w14:textId="77777777" w:rsidR="00E93CC6" w:rsidRDefault="00E93CC6">
      <w:pPr>
        <w:rPr>
          <w:rFonts w:ascii="Bookman Old Style" w:hAnsi="Bookman Old Style"/>
        </w:rPr>
      </w:pPr>
    </w:p>
    <w:p w14:paraId="2146F632" w14:textId="2C8248A8" w:rsidR="00E93CC6" w:rsidRDefault="00E93CC6">
      <w:pPr>
        <w:rPr>
          <w:rFonts w:ascii="Bookman Old Style" w:hAnsi="Bookman Old Style"/>
        </w:rPr>
      </w:pPr>
    </w:p>
    <w:p w14:paraId="2F6A6B84" w14:textId="77777777" w:rsidR="00E93CC6" w:rsidRDefault="00E93CC6">
      <w:pPr>
        <w:rPr>
          <w:rFonts w:ascii="Bookman Old Style" w:hAnsi="Bookman Old Style"/>
        </w:rPr>
      </w:pPr>
    </w:p>
    <w:p w14:paraId="037E1139" w14:textId="77777777" w:rsidR="00E93CC6" w:rsidRDefault="00E93CC6" w:rsidP="00E93CC6">
      <w:pPr>
        <w:jc w:val="center"/>
        <w:rPr>
          <w:rFonts w:ascii="Bookman Old Style" w:hAnsi="Bookman Old Style"/>
          <w:b/>
          <w:color w:val="5B9BD5" w:themeColor="accent1"/>
          <w:sz w:val="72"/>
          <w:szCs w:val="72"/>
        </w:rPr>
      </w:pPr>
    </w:p>
    <w:p w14:paraId="025F9B1A" w14:textId="0007863D" w:rsidR="00E93CC6" w:rsidRPr="00E93CC6" w:rsidRDefault="00E93CC6" w:rsidP="00E93CC6">
      <w:pPr>
        <w:jc w:val="center"/>
        <w:rPr>
          <w:rFonts w:ascii="Bookman Old Style" w:hAnsi="Bookman Old Style"/>
          <w:b/>
          <w:color w:val="5B9BD5" w:themeColor="accent1"/>
          <w:sz w:val="72"/>
          <w:szCs w:val="72"/>
        </w:rPr>
      </w:pPr>
      <w:r w:rsidRPr="00E93CC6">
        <w:rPr>
          <w:rFonts w:ascii="Bookman Old Style" w:hAnsi="Bookman Old Style"/>
          <w:b/>
          <w:color w:val="5B9BD5" w:themeColor="accent1"/>
          <w:sz w:val="72"/>
          <w:szCs w:val="72"/>
        </w:rPr>
        <w:t>SCHEMA</w:t>
      </w:r>
    </w:p>
    <w:p w14:paraId="649EE7B5" w14:textId="5B9114C5" w:rsidR="00E93CC6" w:rsidRPr="00E93CC6" w:rsidRDefault="00E93CC6" w:rsidP="00E93CC6">
      <w:pPr>
        <w:jc w:val="center"/>
        <w:rPr>
          <w:rFonts w:ascii="Bookman Old Style" w:hAnsi="Bookman Old Style"/>
          <w:b/>
          <w:color w:val="5B9BD5" w:themeColor="accent1"/>
          <w:sz w:val="72"/>
          <w:szCs w:val="72"/>
        </w:rPr>
      </w:pPr>
      <w:r w:rsidRPr="00E93CC6">
        <w:rPr>
          <w:rFonts w:ascii="Bookman Old Style" w:hAnsi="Bookman Old Style"/>
          <w:b/>
          <w:color w:val="5B9BD5" w:themeColor="accent1"/>
          <w:sz w:val="72"/>
          <w:szCs w:val="72"/>
        </w:rPr>
        <w:t>REGOLAMENTO DI CONTABILITA’</w:t>
      </w:r>
      <w:r>
        <w:rPr>
          <w:rFonts w:ascii="Bookman Old Style" w:hAnsi="Bookman Old Style"/>
          <w:b/>
          <w:color w:val="5B9BD5" w:themeColor="accent1"/>
          <w:sz w:val="72"/>
          <w:szCs w:val="72"/>
        </w:rPr>
        <w:t xml:space="preserve"> ARMONIZZATA</w:t>
      </w:r>
    </w:p>
    <w:p w14:paraId="55B3A823" w14:textId="77777777" w:rsidR="00E93CC6" w:rsidRDefault="00E93CC6">
      <w:pPr>
        <w:rPr>
          <w:rFonts w:ascii="Bookman Old Style" w:hAnsi="Bookman Old Style"/>
        </w:rPr>
      </w:pPr>
    </w:p>
    <w:p w14:paraId="68461C81" w14:textId="77777777" w:rsidR="00E93CC6" w:rsidRDefault="00E93CC6">
      <w:pPr>
        <w:rPr>
          <w:rFonts w:ascii="Bookman Old Style" w:hAnsi="Bookman Old Style"/>
        </w:rPr>
      </w:pPr>
    </w:p>
    <w:p w14:paraId="20AB6419" w14:textId="77777777" w:rsidR="00E93CC6" w:rsidRDefault="00E93CC6">
      <w:pPr>
        <w:rPr>
          <w:rFonts w:ascii="Bookman Old Style" w:hAnsi="Bookman Old Style"/>
        </w:rPr>
      </w:pPr>
    </w:p>
    <w:p w14:paraId="6A2BCEF3" w14:textId="77777777" w:rsidR="00E93CC6" w:rsidRDefault="00E93CC6" w:rsidP="00E93CC6">
      <w:pPr>
        <w:jc w:val="center"/>
        <w:rPr>
          <w:rFonts w:ascii="Bookman Old Style" w:hAnsi="Bookman Old Style"/>
        </w:rPr>
      </w:pPr>
    </w:p>
    <w:p w14:paraId="16677C0B" w14:textId="77777777" w:rsidR="00E93CC6" w:rsidRDefault="00E93CC6" w:rsidP="00E93CC6">
      <w:pPr>
        <w:jc w:val="center"/>
        <w:rPr>
          <w:rFonts w:ascii="Bookman Old Style" w:hAnsi="Bookman Old Style"/>
        </w:rPr>
      </w:pPr>
    </w:p>
    <w:p w14:paraId="1B0E7EA6" w14:textId="77777777" w:rsidR="00E93CC6" w:rsidRDefault="00E93CC6" w:rsidP="00E93CC6">
      <w:pPr>
        <w:jc w:val="center"/>
        <w:rPr>
          <w:rFonts w:ascii="Bookman Old Style" w:hAnsi="Bookman Old Style"/>
        </w:rPr>
      </w:pPr>
    </w:p>
    <w:p w14:paraId="161D792E" w14:textId="77777777" w:rsidR="00E93CC6" w:rsidRDefault="00E93CC6" w:rsidP="00E93CC6">
      <w:pPr>
        <w:jc w:val="center"/>
        <w:rPr>
          <w:rFonts w:ascii="Bookman Old Style" w:hAnsi="Bookman Old Style"/>
        </w:rPr>
      </w:pPr>
    </w:p>
    <w:p w14:paraId="03BE8925" w14:textId="77777777" w:rsidR="00E93CC6" w:rsidRDefault="00E93CC6" w:rsidP="00E93CC6">
      <w:pPr>
        <w:jc w:val="center"/>
        <w:rPr>
          <w:rFonts w:ascii="Bookman Old Style" w:hAnsi="Bookman Old Style"/>
        </w:rPr>
      </w:pPr>
    </w:p>
    <w:p w14:paraId="3FA00318" w14:textId="3D4EAEEE" w:rsidR="00E93CC6" w:rsidRPr="00E93CC6" w:rsidRDefault="00076903" w:rsidP="00E93CC6">
      <w:pPr>
        <w:jc w:val="center"/>
        <w:rPr>
          <w:rFonts w:ascii="Bookman Old Style" w:hAnsi="Bookman Old Style"/>
          <w:b/>
        </w:rPr>
      </w:pPr>
      <w:r>
        <w:rPr>
          <w:rFonts w:ascii="Bookman Old Style" w:hAnsi="Bookman Old Style"/>
          <w:b/>
        </w:rPr>
        <w:t>Settembre</w:t>
      </w:r>
      <w:r w:rsidR="00E93CC6" w:rsidRPr="00E93CC6">
        <w:rPr>
          <w:rFonts w:ascii="Bookman Old Style" w:hAnsi="Bookman Old Style"/>
          <w:b/>
        </w:rPr>
        <w:t xml:space="preserve"> 2016</w:t>
      </w:r>
    </w:p>
    <w:p w14:paraId="2DAF1F23" w14:textId="77777777" w:rsidR="00E93CC6" w:rsidRPr="006E0FF0" w:rsidRDefault="00E93CC6">
      <w:pPr>
        <w:rPr>
          <w:rFonts w:ascii="Bookman Old Style" w:hAnsi="Bookman Old Style"/>
        </w:rPr>
      </w:pPr>
    </w:p>
    <w:bookmarkStart w:id="0" w:name="_Toc443907599" w:displacedByCustomXml="next"/>
    <w:sdt>
      <w:sdtPr>
        <w:rPr>
          <w:rFonts w:ascii="Bookman Old Style" w:eastAsiaTheme="minorHAnsi" w:hAnsi="Bookman Old Style" w:cstheme="minorBidi"/>
          <w:color w:val="auto"/>
          <w:sz w:val="22"/>
          <w:szCs w:val="22"/>
          <w:lang w:eastAsia="en-US"/>
        </w:rPr>
        <w:id w:val="1059525826"/>
        <w:docPartObj>
          <w:docPartGallery w:val="Table of Contents"/>
          <w:docPartUnique/>
        </w:docPartObj>
      </w:sdtPr>
      <w:sdtEndPr>
        <w:rPr>
          <w:b/>
          <w:bCs/>
        </w:rPr>
      </w:sdtEndPr>
      <w:sdtContent>
        <w:p w14:paraId="3DB65486" w14:textId="77777777" w:rsidR="00E93CC6" w:rsidRDefault="00E93CC6">
          <w:pPr>
            <w:pStyle w:val="Titolosommario"/>
            <w:rPr>
              <w:rFonts w:ascii="Bookman Old Style" w:eastAsiaTheme="minorHAnsi" w:hAnsi="Bookman Old Style" w:cstheme="minorBidi"/>
              <w:color w:val="auto"/>
              <w:sz w:val="22"/>
              <w:szCs w:val="22"/>
              <w:lang w:eastAsia="en-US"/>
            </w:rPr>
            <w:sectPr w:rsidR="00E93CC6">
              <w:headerReference w:type="default" r:id="rId9"/>
              <w:footerReference w:type="default" r:id="rId10"/>
              <w:pgSz w:w="11906" w:h="16838"/>
              <w:pgMar w:top="1417" w:right="1134" w:bottom="1134" w:left="1134" w:header="708" w:footer="708" w:gutter="0"/>
              <w:cols w:space="708"/>
              <w:docGrid w:linePitch="360"/>
            </w:sectPr>
          </w:pPr>
        </w:p>
        <w:p w14:paraId="129867D5" w14:textId="591CB771" w:rsidR="00453A60" w:rsidRPr="008B749F" w:rsidRDefault="00453A60" w:rsidP="008B749F">
          <w:pPr>
            <w:pStyle w:val="Titolosommario"/>
            <w:jc w:val="center"/>
            <w:rPr>
              <w:rFonts w:ascii="Bookman Old Style" w:hAnsi="Bookman Old Style"/>
              <w:b/>
              <w:sz w:val="24"/>
              <w:szCs w:val="22"/>
            </w:rPr>
          </w:pPr>
          <w:r w:rsidRPr="008B749F">
            <w:rPr>
              <w:rFonts w:ascii="Bookman Old Style" w:hAnsi="Bookman Old Style"/>
              <w:b/>
              <w:sz w:val="24"/>
              <w:szCs w:val="22"/>
            </w:rPr>
            <w:lastRenderedPageBreak/>
            <w:t>Sommario</w:t>
          </w:r>
        </w:p>
        <w:p w14:paraId="1D0D3F27" w14:textId="77777777" w:rsidR="005C5B7B" w:rsidRDefault="00453A60">
          <w:pPr>
            <w:pStyle w:val="Sommario3"/>
            <w:rPr>
              <w:rFonts w:eastAsiaTheme="minorEastAsia"/>
              <w:noProof/>
              <w:lang w:eastAsia="it-IT"/>
            </w:rPr>
          </w:pPr>
          <w:r w:rsidRPr="006E0FF0">
            <w:rPr>
              <w:rFonts w:ascii="Bookman Old Style" w:hAnsi="Bookman Old Style"/>
            </w:rPr>
            <w:fldChar w:fldCharType="begin"/>
          </w:r>
          <w:r w:rsidRPr="006E0FF0">
            <w:rPr>
              <w:rFonts w:ascii="Bookman Old Style" w:hAnsi="Bookman Old Style"/>
            </w:rPr>
            <w:instrText xml:space="preserve"> TOC \o "1-3" \h \z \u </w:instrText>
          </w:r>
          <w:r w:rsidRPr="006E0FF0">
            <w:rPr>
              <w:rFonts w:ascii="Bookman Old Style" w:hAnsi="Bookman Old Style"/>
            </w:rPr>
            <w:fldChar w:fldCharType="separate"/>
          </w:r>
          <w:hyperlink w:anchor="_Toc462314508" w:history="1">
            <w:r w:rsidR="005C5B7B" w:rsidRPr="0038587D">
              <w:rPr>
                <w:rStyle w:val="Collegamentoipertestuale"/>
                <w:rFonts w:ascii="Bookman Old Style" w:hAnsi="Bookman Old Style"/>
                <w:noProof/>
              </w:rPr>
              <w:t>Premessa</w:t>
            </w:r>
            <w:r w:rsidR="005C5B7B">
              <w:rPr>
                <w:noProof/>
                <w:webHidden/>
              </w:rPr>
              <w:tab/>
            </w:r>
            <w:r w:rsidR="005C5B7B">
              <w:rPr>
                <w:noProof/>
                <w:webHidden/>
              </w:rPr>
              <w:fldChar w:fldCharType="begin"/>
            </w:r>
            <w:r w:rsidR="005C5B7B">
              <w:rPr>
                <w:noProof/>
                <w:webHidden/>
              </w:rPr>
              <w:instrText xml:space="preserve"> PAGEREF _Toc462314508 \h </w:instrText>
            </w:r>
            <w:r w:rsidR="005C5B7B">
              <w:rPr>
                <w:noProof/>
                <w:webHidden/>
              </w:rPr>
            </w:r>
            <w:r w:rsidR="005C5B7B">
              <w:rPr>
                <w:noProof/>
                <w:webHidden/>
              </w:rPr>
              <w:fldChar w:fldCharType="separate"/>
            </w:r>
            <w:r w:rsidR="005C5B7B">
              <w:rPr>
                <w:noProof/>
                <w:webHidden/>
              </w:rPr>
              <w:t>5</w:t>
            </w:r>
            <w:r w:rsidR="005C5B7B">
              <w:rPr>
                <w:noProof/>
                <w:webHidden/>
              </w:rPr>
              <w:fldChar w:fldCharType="end"/>
            </w:r>
          </w:hyperlink>
        </w:p>
        <w:p w14:paraId="203C6D86" w14:textId="77777777" w:rsidR="005C5B7B" w:rsidRDefault="00F83C8E">
          <w:pPr>
            <w:pStyle w:val="Sommario1"/>
            <w:tabs>
              <w:tab w:val="right" w:leader="dot" w:pos="9628"/>
            </w:tabs>
            <w:rPr>
              <w:rFonts w:eastAsiaTheme="minorEastAsia"/>
              <w:noProof/>
              <w:lang w:eastAsia="it-IT"/>
            </w:rPr>
          </w:pPr>
          <w:hyperlink w:anchor="_Toc462314509" w:history="1">
            <w:r w:rsidR="005C5B7B" w:rsidRPr="0038587D">
              <w:rPr>
                <w:rStyle w:val="Collegamentoipertestuale"/>
                <w:rFonts w:ascii="Bookman Old Style" w:hAnsi="Bookman Old Style"/>
                <w:noProof/>
              </w:rPr>
              <w:t>TITOLO I. IL SERVIZIO FINANZIARIO</w:t>
            </w:r>
            <w:r w:rsidR="005C5B7B">
              <w:rPr>
                <w:noProof/>
                <w:webHidden/>
              </w:rPr>
              <w:tab/>
            </w:r>
            <w:r w:rsidR="005C5B7B">
              <w:rPr>
                <w:noProof/>
                <w:webHidden/>
              </w:rPr>
              <w:fldChar w:fldCharType="begin"/>
            </w:r>
            <w:r w:rsidR="005C5B7B">
              <w:rPr>
                <w:noProof/>
                <w:webHidden/>
              </w:rPr>
              <w:instrText xml:space="preserve"> PAGEREF _Toc462314509 \h </w:instrText>
            </w:r>
            <w:r w:rsidR="005C5B7B">
              <w:rPr>
                <w:noProof/>
                <w:webHidden/>
              </w:rPr>
            </w:r>
            <w:r w:rsidR="005C5B7B">
              <w:rPr>
                <w:noProof/>
                <w:webHidden/>
              </w:rPr>
              <w:fldChar w:fldCharType="separate"/>
            </w:r>
            <w:r w:rsidR="005C5B7B">
              <w:rPr>
                <w:noProof/>
                <w:webHidden/>
              </w:rPr>
              <w:t>6</w:t>
            </w:r>
            <w:r w:rsidR="005C5B7B">
              <w:rPr>
                <w:noProof/>
                <w:webHidden/>
              </w:rPr>
              <w:fldChar w:fldCharType="end"/>
            </w:r>
          </w:hyperlink>
        </w:p>
        <w:p w14:paraId="4942638E" w14:textId="77777777" w:rsidR="005C5B7B" w:rsidRDefault="00F83C8E">
          <w:pPr>
            <w:pStyle w:val="Sommario3"/>
            <w:rPr>
              <w:rFonts w:eastAsiaTheme="minorEastAsia"/>
              <w:noProof/>
              <w:lang w:eastAsia="it-IT"/>
            </w:rPr>
          </w:pPr>
          <w:hyperlink w:anchor="_Toc462314510" w:history="1">
            <w:r w:rsidR="005C5B7B" w:rsidRPr="0038587D">
              <w:rPr>
                <w:rStyle w:val="Collegamentoipertestuale"/>
                <w:rFonts w:ascii="Bookman Old Style" w:hAnsi="Bookman Old Style"/>
                <w:noProof/>
              </w:rPr>
              <w:t>Art. 1. Oggetto del Regolamento e ambito di applicazione</w:t>
            </w:r>
            <w:r w:rsidR="005C5B7B">
              <w:rPr>
                <w:noProof/>
                <w:webHidden/>
              </w:rPr>
              <w:tab/>
            </w:r>
            <w:r w:rsidR="005C5B7B">
              <w:rPr>
                <w:noProof/>
                <w:webHidden/>
              </w:rPr>
              <w:fldChar w:fldCharType="begin"/>
            </w:r>
            <w:r w:rsidR="005C5B7B">
              <w:rPr>
                <w:noProof/>
                <w:webHidden/>
              </w:rPr>
              <w:instrText xml:space="preserve"> PAGEREF _Toc462314510 \h </w:instrText>
            </w:r>
            <w:r w:rsidR="005C5B7B">
              <w:rPr>
                <w:noProof/>
                <w:webHidden/>
              </w:rPr>
            </w:r>
            <w:r w:rsidR="005C5B7B">
              <w:rPr>
                <w:noProof/>
                <w:webHidden/>
              </w:rPr>
              <w:fldChar w:fldCharType="separate"/>
            </w:r>
            <w:r w:rsidR="005C5B7B">
              <w:rPr>
                <w:noProof/>
                <w:webHidden/>
              </w:rPr>
              <w:t>6</w:t>
            </w:r>
            <w:r w:rsidR="005C5B7B">
              <w:rPr>
                <w:noProof/>
                <w:webHidden/>
              </w:rPr>
              <w:fldChar w:fldCharType="end"/>
            </w:r>
          </w:hyperlink>
        </w:p>
        <w:p w14:paraId="12F20911" w14:textId="77777777" w:rsidR="005C5B7B" w:rsidRDefault="00F83C8E">
          <w:pPr>
            <w:pStyle w:val="Sommario3"/>
            <w:rPr>
              <w:rFonts w:eastAsiaTheme="minorEastAsia"/>
              <w:noProof/>
              <w:lang w:eastAsia="it-IT"/>
            </w:rPr>
          </w:pPr>
          <w:hyperlink w:anchor="_Toc462314511" w:history="1">
            <w:r w:rsidR="005C5B7B" w:rsidRPr="0038587D">
              <w:rPr>
                <w:rStyle w:val="Collegamentoipertestuale"/>
                <w:rFonts w:ascii="Bookman Old Style" w:hAnsi="Bookman Old Style"/>
                <w:noProof/>
              </w:rPr>
              <w:t>Art. 2. Organizzazione e Struttura del Servizio Economico Finanziario</w:t>
            </w:r>
            <w:r w:rsidR="005C5B7B">
              <w:rPr>
                <w:noProof/>
                <w:webHidden/>
              </w:rPr>
              <w:tab/>
            </w:r>
            <w:r w:rsidR="005C5B7B">
              <w:rPr>
                <w:noProof/>
                <w:webHidden/>
              </w:rPr>
              <w:fldChar w:fldCharType="begin"/>
            </w:r>
            <w:r w:rsidR="005C5B7B">
              <w:rPr>
                <w:noProof/>
                <w:webHidden/>
              </w:rPr>
              <w:instrText xml:space="preserve"> PAGEREF _Toc462314511 \h </w:instrText>
            </w:r>
            <w:r w:rsidR="005C5B7B">
              <w:rPr>
                <w:noProof/>
                <w:webHidden/>
              </w:rPr>
            </w:r>
            <w:r w:rsidR="005C5B7B">
              <w:rPr>
                <w:noProof/>
                <w:webHidden/>
              </w:rPr>
              <w:fldChar w:fldCharType="separate"/>
            </w:r>
            <w:r w:rsidR="005C5B7B">
              <w:rPr>
                <w:noProof/>
                <w:webHidden/>
              </w:rPr>
              <w:t>6</w:t>
            </w:r>
            <w:r w:rsidR="005C5B7B">
              <w:rPr>
                <w:noProof/>
                <w:webHidden/>
              </w:rPr>
              <w:fldChar w:fldCharType="end"/>
            </w:r>
          </w:hyperlink>
        </w:p>
        <w:p w14:paraId="6A5299C7" w14:textId="77777777" w:rsidR="005C5B7B" w:rsidRDefault="00F83C8E">
          <w:pPr>
            <w:pStyle w:val="Sommario3"/>
            <w:rPr>
              <w:rFonts w:eastAsiaTheme="minorEastAsia"/>
              <w:noProof/>
              <w:lang w:eastAsia="it-IT"/>
            </w:rPr>
          </w:pPr>
          <w:hyperlink w:anchor="_Toc462314512" w:history="1">
            <w:r w:rsidR="005C5B7B" w:rsidRPr="0038587D">
              <w:rPr>
                <w:rStyle w:val="Collegamentoipertestuale"/>
                <w:rFonts w:ascii="Bookman Old Style" w:hAnsi="Bookman Old Style"/>
                <w:noProof/>
              </w:rPr>
              <w:t>Art. 3. Il Responsabile del Servizio Economico Finanziario</w:t>
            </w:r>
            <w:r w:rsidR="005C5B7B">
              <w:rPr>
                <w:noProof/>
                <w:webHidden/>
              </w:rPr>
              <w:tab/>
            </w:r>
            <w:r w:rsidR="005C5B7B">
              <w:rPr>
                <w:noProof/>
                <w:webHidden/>
              </w:rPr>
              <w:fldChar w:fldCharType="begin"/>
            </w:r>
            <w:r w:rsidR="005C5B7B">
              <w:rPr>
                <w:noProof/>
                <w:webHidden/>
              </w:rPr>
              <w:instrText xml:space="preserve"> PAGEREF _Toc462314512 \h </w:instrText>
            </w:r>
            <w:r w:rsidR="005C5B7B">
              <w:rPr>
                <w:noProof/>
                <w:webHidden/>
              </w:rPr>
            </w:r>
            <w:r w:rsidR="005C5B7B">
              <w:rPr>
                <w:noProof/>
                <w:webHidden/>
              </w:rPr>
              <w:fldChar w:fldCharType="separate"/>
            </w:r>
            <w:r w:rsidR="005C5B7B">
              <w:rPr>
                <w:noProof/>
                <w:webHidden/>
              </w:rPr>
              <w:t>6</w:t>
            </w:r>
            <w:r w:rsidR="005C5B7B">
              <w:rPr>
                <w:noProof/>
                <w:webHidden/>
              </w:rPr>
              <w:fldChar w:fldCharType="end"/>
            </w:r>
          </w:hyperlink>
        </w:p>
        <w:p w14:paraId="7DE267DE" w14:textId="77777777" w:rsidR="005C5B7B" w:rsidRDefault="00F83C8E">
          <w:pPr>
            <w:pStyle w:val="Sommario3"/>
            <w:rPr>
              <w:rFonts w:eastAsiaTheme="minorEastAsia"/>
              <w:noProof/>
              <w:lang w:eastAsia="it-IT"/>
            </w:rPr>
          </w:pPr>
          <w:hyperlink w:anchor="_Toc462314513" w:history="1">
            <w:r w:rsidR="005C5B7B" w:rsidRPr="0038587D">
              <w:rPr>
                <w:rStyle w:val="Collegamentoipertestuale"/>
                <w:rFonts w:ascii="Bookman Old Style" w:hAnsi="Bookman Old Style"/>
                <w:noProof/>
              </w:rPr>
              <w:t>Art. 4. Parere di Regolarità Contabile</w:t>
            </w:r>
            <w:r w:rsidR="005C5B7B">
              <w:rPr>
                <w:noProof/>
                <w:webHidden/>
              </w:rPr>
              <w:tab/>
            </w:r>
            <w:r w:rsidR="005C5B7B">
              <w:rPr>
                <w:noProof/>
                <w:webHidden/>
              </w:rPr>
              <w:fldChar w:fldCharType="begin"/>
            </w:r>
            <w:r w:rsidR="005C5B7B">
              <w:rPr>
                <w:noProof/>
                <w:webHidden/>
              </w:rPr>
              <w:instrText xml:space="preserve"> PAGEREF _Toc462314513 \h </w:instrText>
            </w:r>
            <w:r w:rsidR="005C5B7B">
              <w:rPr>
                <w:noProof/>
                <w:webHidden/>
              </w:rPr>
            </w:r>
            <w:r w:rsidR="005C5B7B">
              <w:rPr>
                <w:noProof/>
                <w:webHidden/>
              </w:rPr>
              <w:fldChar w:fldCharType="separate"/>
            </w:r>
            <w:r w:rsidR="005C5B7B">
              <w:rPr>
                <w:noProof/>
                <w:webHidden/>
              </w:rPr>
              <w:t>7</w:t>
            </w:r>
            <w:r w:rsidR="005C5B7B">
              <w:rPr>
                <w:noProof/>
                <w:webHidden/>
              </w:rPr>
              <w:fldChar w:fldCharType="end"/>
            </w:r>
          </w:hyperlink>
        </w:p>
        <w:p w14:paraId="71B7A429" w14:textId="77777777" w:rsidR="005C5B7B" w:rsidRDefault="00F83C8E">
          <w:pPr>
            <w:pStyle w:val="Sommario3"/>
            <w:rPr>
              <w:rFonts w:eastAsiaTheme="minorEastAsia"/>
              <w:noProof/>
              <w:lang w:eastAsia="it-IT"/>
            </w:rPr>
          </w:pPr>
          <w:hyperlink w:anchor="_Toc462314514" w:history="1">
            <w:r w:rsidR="005C5B7B" w:rsidRPr="0038587D">
              <w:rPr>
                <w:rStyle w:val="Collegamentoipertestuale"/>
                <w:rFonts w:ascii="Bookman Old Style" w:hAnsi="Bookman Old Style"/>
                <w:noProof/>
              </w:rPr>
              <w:t>Art. 5. Visto di Copertura Finanziaria</w:t>
            </w:r>
            <w:r w:rsidR="005C5B7B">
              <w:rPr>
                <w:noProof/>
                <w:webHidden/>
              </w:rPr>
              <w:tab/>
            </w:r>
            <w:r w:rsidR="005C5B7B">
              <w:rPr>
                <w:noProof/>
                <w:webHidden/>
              </w:rPr>
              <w:fldChar w:fldCharType="begin"/>
            </w:r>
            <w:r w:rsidR="005C5B7B">
              <w:rPr>
                <w:noProof/>
                <w:webHidden/>
              </w:rPr>
              <w:instrText xml:space="preserve"> PAGEREF _Toc462314514 \h </w:instrText>
            </w:r>
            <w:r w:rsidR="005C5B7B">
              <w:rPr>
                <w:noProof/>
                <w:webHidden/>
              </w:rPr>
            </w:r>
            <w:r w:rsidR="005C5B7B">
              <w:rPr>
                <w:noProof/>
                <w:webHidden/>
              </w:rPr>
              <w:fldChar w:fldCharType="separate"/>
            </w:r>
            <w:r w:rsidR="005C5B7B">
              <w:rPr>
                <w:noProof/>
                <w:webHidden/>
              </w:rPr>
              <w:t>8</w:t>
            </w:r>
            <w:r w:rsidR="005C5B7B">
              <w:rPr>
                <w:noProof/>
                <w:webHidden/>
              </w:rPr>
              <w:fldChar w:fldCharType="end"/>
            </w:r>
          </w:hyperlink>
        </w:p>
        <w:p w14:paraId="2D21A41E" w14:textId="77777777" w:rsidR="005C5B7B" w:rsidRDefault="00F83C8E">
          <w:pPr>
            <w:pStyle w:val="Sommario3"/>
            <w:rPr>
              <w:rFonts w:eastAsiaTheme="minorEastAsia"/>
              <w:noProof/>
              <w:lang w:eastAsia="it-IT"/>
            </w:rPr>
          </w:pPr>
          <w:hyperlink w:anchor="_Toc462314515" w:history="1">
            <w:r w:rsidR="005C5B7B" w:rsidRPr="0038587D">
              <w:rPr>
                <w:rStyle w:val="Collegamentoipertestuale"/>
                <w:rFonts w:ascii="Bookman Old Style" w:hAnsi="Bookman Old Style"/>
                <w:noProof/>
              </w:rPr>
              <w:t>Art. 6. Competenze dei Dirigenti/Responsabili di servizio</w:t>
            </w:r>
            <w:r w:rsidR="005C5B7B">
              <w:rPr>
                <w:noProof/>
                <w:webHidden/>
              </w:rPr>
              <w:tab/>
            </w:r>
            <w:r w:rsidR="005C5B7B">
              <w:rPr>
                <w:noProof/>
                <w:webHidden/>
              </w:rPr>
              <w:fldChar w:fldCharType="begin"/>
            </w:r>
            <w:r w:rsidR="005C5B7B">
              <w:rPr>
                <w:noProof/>
                <w:webHidden/>
              </w:rPr>
              <w:instrText xml:space="preserve"> PAGEREF _Toc462314515 \h </w:instrText>
            </w:r>
            <w:r w:rsidR="005C5B7B">
              <w:rPr>
                <w:noProof/>
                <w:webHidden/>
              </w:rPr>
            </w:r>
            <w:r w:rsidR="005C5B7B">
              <w:rPr>
                <w:noProof/>
                <w:webHidden/>
              </w:rPr>
              <w:fldChar w:fldCharType="separate"/>
            </w:r>
            <w:r w:rsidR="005C5B7B">
              <w:rPr>
                <w:noProof/>
                <w:webHidden/>
              </w:rPr>
              <w:t>8</w:t>
            </w:r>
            <w:r w:rsidR="005C5B7B">
              <w:rPr>
                <w:noProof/>
                <w:webHidden/>
              </w:rPr>
              <w:fldChar w:fldCharType="end"/>
            </w:r>
          </w:hyperlink>
        </w:p>
        <w:p w14:paraId="7EA1EA09" w14:textId="77777777" w:rsidR="005C5B7B" w:rsidRDefault="00F83C8E">
          <w:pPr>
            <w:pStyle w:val="Sommario1"/>
            <w:tabs>
              <w:tab w:val="right" w:leader="dot" w:pos="9628"/>
            </w:tabs>
            <w:rPr>
              <w:rFonts w:eastAsiaTheme="minorEastAsia"/>
              <w:noProof/>
              <w:lang w:eastAsia="it-IT"/>
            </w:rPr>
          </w:pPr>
          <w:hyperlink w:anchor="_Toc462314516" w:history="1">
            <w:r w:rsidR="005C5B7B" w:rsidRPr="0038587D">
              <w:rPr>
                <w:rStyle w:val="Collegamentoipertestuale"/>
                <w:rFonts w:ascii="Bookman Old Style" w:hAnsi="Bookman Old Style"/>
                <w:noProof/>
              </w:rPr>
              <w:t>TITOLO II. PIANIFICAZIONE -  PROGRAMMAZIONE - PREVISIONE</w:t>
            </w:r>
            <w:r w:rsidR="005C5B7B">
              <w:rPr>
                <w:noProof/>
                <w:webHidden/>
              </w:rPr>
              <w:tab/>
            </w:r>
            <w:r w:rsidR="005C5B7B">
              <w:rPr>
                <w:noProof/>
                <w:webHidden/>
              </w:rPr>
              <w:fldChar w:fldCharType="begin"/>
            </w:r>
            <w:r w:rsidR="005C5B7B">
              <w:rPr>
                <w:noProof/>
                <w:webHidden/>
              </w:rPr>
              <w:instrText xml:space="preserve"> PAGEREF _Toc462314516 \h </w:instrText>
            </w:r>
            <w:r w:rsidR="005C5B7B">
              <w:rPr>
                <w:noProof/>
                <w:webHidden/>
              </w:rPr>
            </w:r>
            <w:r w:rsidR="005C5B7B">
              <w:rPr>
                <w:noProof/>
                <w:webHidden/>
              </w:rPr>
              <w:fldChar w:fldCharType="separate"/>
            </w:r>
            <w:r w:rsidR="005C5B7B">
              <w:rPr>
                <w:noProof/>
                <w:webHidden/>
              </w:rPr>
              <w:t>10</w:t>
            </w:r>
            <w:r w:rsidR="005C5B7B">
              <w:rPr>
                <w:noProof/>
                <w:webHidden/>
              </w:rPr>
              <w:fldChar w:fldCharType="end"/>
            </w:r>
          </w:hyperlink>
        </w:p>
        <w:p w14:paraId="249C64FD" w14:textId="77777777" w:rsidR="005C5B7B" w:rsidRDefault="00F83C8E">
          <w:pPr>
            <w:pStyle w:val="Sommario3"/>
            <w:rPr>
              <w:rFonts w:eastAsiaTheme="minorEastAsia"/>
              <w:noProof/>
              <w:lang w:eastAsia="it-IT"/>
            </w:rPr>
          </w:pPr>
          <w:hyperlink w:anchor="_Toc462314517" w:history="1">
            <w:r w:rsidR="005C5B7B" w:rsidRPr="0038587D">
              <w:rPr>
                <w:rStyle w:val="Collegamentoipertestuale"/>
                <w:rFonts w:ascii="Bookman Old Style" w:hAnsi="Bookman Old Style"/>
                <w:noProof/>
              </w:rPr>
              <w:t>Art. 7. La programmazione</w:t>
            </w:r>
            <w:r w:rsidR="005C5B7B">
              <w:rPr>
                <w:noProof/>
                <w:webHidden/>
              </w:rPr>
              <w:tab/>
            </w:r>
            <w:r w:rsidR="005C5B7B">
              <w:rPr>
                <w:noProof/>
                <w:webHidden/>
              </w:rPr>
              <w:fldChar w:fldCharType="begin"/>
            </w:r>
            <w:r w:rsidR="005C5B7B">
              <w:rPr>
                <w:noProof/>
                <w:webHidden/>
              </w:rPr>
              <w:instrText xml:space="preserve"> PAGEREF _Toc462314517 \h </w:instrText>
            </w:r>
            <w:r w:rsidR="005C5B7B">
              <w:rPr>
                <w:noProof/>
                <w:webHidden/>
              </w:rPr>
            </w:r>
            <w:r w:rsidR="005C5B7B">
              <w:rPr>
                <w:noProof/>
                <w:webHidden/>
              </w:rPr>
              <w:fldChar w:fldCharType="separate"/>
            </w:r>
            <w:r w:rsidR="005C5B7B">
              <w:rPr>
                <w:noProof/>
                <w:webHidden/>
              </w:rPr>
              <w:t>10</w:t>
            </w:r>
            <w:r w:rsidR="005C5B7B">
              <w:rPr>
                <w:noProof/>
                <w:webHidden/>
              </w:rPr>
              <w:fldChar w:fldCharType="end"/>
            </w:r>
          </w:hyperlink>
        </w:p>
        <w:p w14:paraId="1EDB125B" w14:textId="77777777" w:rsidR="005C5B7B" w:rsidRDefault="00F83C8E">
          <w:pPr>
            <w:pStyle w:val="Sommario3"/>
            <w:rPr>
              <w:rFonts w:eastAsiaTheme="minorEastAsia"/>
              <w:noProof/>
              <w:lang w:eastAsia="it-IT"/>
            </w:rPr>
          </w:pPr>
          <w:hyperlink w:anchor="_Toc462314518" w:history="1">
            <w:r w:rsidR="005C5B7B" w:rsidRPr="0038587D">
              <w:rPr>
                <w:rStyle w:val="Collegamentoipertestuale"/>
                <w:rFonts w:ascii="Bookman Old Style" w:hAnsi="Bookman Old Style"/>
                <w:noProof/>
              </w:rPr>
              <w:t>Art. 8. Il documento unico di programmazione</w:t>
            </w:r>
            <w:r w:rsidR="005C5B7B">
              <w:rPr>
                <w:noProof/>
                <w:webHidden/>
              </w:rPr>
              <w:tab/>
            </w:r>
            <w:r w:rsidR="005C5B7B">
              <w:rPr>
                <w:noProof/>
                <w:webHidden/>
              </w:rPr>
              <w:fldChar w:fldCharType="begin"/>
            </w:r>
            <w:r w:rsidR="005C5B7B">
              <w:rPr>
                <w:noProof/>
                <w:webHidden/>
              </w:rPr>
              <w:instrText xml:space="preserve"> PAGEREF _Toc462314518 \h </w:instrText>
            </w:r>
            <w:r w:rsidR="005C5B7B">
              <w:rPr>
                <w:noProof/>
                <w:webHidden/>
              </w:rPr>
            </w:r>
            <w:r w:rsidR="005C5B7B">
              <w:rPr>
                <w:noProof/>
                <w:webHidden/>
              </w:rPr>
              <w:fldChar w:fldCharType="separate"/>
            </w:r>
            <w:r w:rsidR="005C5B7B">
              <w:rPr>
                <w:noProof/>
                <w:webHidden/>
              </w:rPr>
              <w:t>11</w:t>
            </w:r>
            <w:r w:rsidR="005C5B7B">
              <w:rPr>
                <w:noProof/>
                <w:webHidden/>
              </w:rPr>
              <w:fldChar w:fldCharType="end"/>
            </w:r>
          </w:hyperlink>
        </w:p>
        <w:p w14:paraId="555BFBBB" w14:textId="77777777" w:rsidR="005C5B7B" w:rsidRDefault="00F83C8E">
          <w:pPr>
            <w:pStyle w:val="Sommario3"/>
            <w:rPr>
              <w:rFonts w:eastAsiaTheme="minorEastAsia"/>
              <w:noProof/>
              <w:lang w:eastAsia="it-IT"/>
            </w:rPr>
          </w:pPr>
          <w:hyperlink w:anchor="_Toc462314519" w:history="1">
            <w:r w:rsidR="005C5B7B" w:rsidRPr="0038587D">
              <w:rPr>
                <w:rStyle w:val="Collegamentoipertestuale"/>
                <w:rFonts w:ascii="Bookman Old Style" w:hAnsi="Bookman Old Style"/>
                <w:noProof/>
              </w:rPr>
              <w:t>Art. 9. Nota di aggiornamento al DUP</w:t>
            </w:r>
            <w:r w:rsidR="005C5B7B">
              <w:rPr>
                <w:noProof/>
                <w:webHidden/>
              </w:rPr>
              <w:tab/>
            </w:r>
            <w:r w:rsidR="005C5B7B">
              <w:rPr>
                <w:noProof/>
                <w:webHidden/>
              </w:rPr>
              <w:fldChar w:fldCharType="begin"/>
            </w:r>
            <w:r w:rsidR="005C5B7B">
              <w:rPr>
                <w:noProof/>
                <w:webHidden/>
              </w:rPr>
              <w:instrText xml:space="preserve"> PAGEREF _Toc462314519 \h </w:instrText>
            </w:r>
            <w:r w:rsidR="005C5B7B">
              <w:rPr>
                <w:noProof/>
                <w:webHidden/>
              </w:rPr>
            </w:r>
            <w:r w:rsidR="005C5B7B">
              <w:rPr>
                <w:noProof/>
                <w:webHidden/>
              </w:rPr>
              <w:fldChar w:fldCharType="separate"/>
            </w:r>
            <w:r w:rsidR="005C5B7B">
              <w:rPr>
                <w:noProof/>
                <w:webHidden/>
              </w:rPr>
              <w:t>13</w:t>
            </w:r>
            <w:r w:rsidR="005C5B7B">
              <w:rPr>
                <w:noProof/>
                <w:webHidden/>
              </w:rPr>
              <w:fldChar w:fldCharType="end"/>
            </w:r>
          </w:hyperlink>
        </w:p>
        <w:p w14:paraId="44D52A7F" w14:textId="77777777" w:rsidR="005C5B7B" w:rsidRDefault="00F83C8E">
          <w:pPr>
            <w:pStyle w:val="Sommario3"/>
            <w:rPr>
              <w:rFonts w:eastAsiaTheme="minorEastAsia"/>
              <w:noProof/>
              <w:lang w:eastAsia="it-IT"/>
            </w:rPr>
          </w:pPr>
          <w:hyperlink w:anchor="_Toc462314520" w:history="1">
            <w:r w:rsidR="005C5B7B" w:rsidRPr="0038587D">
              <w:rPr>
                <w:rStyle w:val="Collegamentoipertestuale"/>
                <w:rFonts w:ascii="Bookman Old Style" w:hAnsi="Bookman Old Style"/>
                <w:noProof/>
              </w:rPr>
              <w:t>Art. 10. La formazione del bilancio di previsione</w:t>
            </w:r>
            <w:r w:rsidR="005C5B7B">
              <w:rPr>
                <w:noProof/>
                <w:webHidden/>
              </w:rPr>
              <w:tab/>
            </w:r>
            <w:r w:rsidR="005C5B7B">
              <w:rPr>
                <w:noProof/>
                <w:webHidden/>
              </w:rPr>
              <w:fldChar w:fldCharType="begin"/>
            </w:r>
            <w:r w:rsidR="005C5B7B">
              <w:rPr>
                <w:noProof/>
                <w:webHidden/>
              </w:rPr>
              <w:instrText xml:space="preserve"> PAGEREF _Toc462314520 \h </w:instrText>
            </w:r>
            <w:r w:rsidR="005C5B7B">
              <w:rPr>
                <w:noProof/>
                <w:webHidden/>
              </w:rPr>
            </w:r>
            <w:r w:rsidR="005C5B7B">
              <w:rPr>
                <w:noProof/>
                <w:webHidden/>
              </w:rPr>
              <w:fldChar w:fldCharType="separate"/>
            </w:r>
            <w:r w:rsidR="005C5B7B">
              <w:rPr>
                <w:noProof/>
                <w:webHidden/>
              </w:rPr>
              <w:t>14</w:t>
            </w:r>
            <w:r w:rsidR="005C5B7B">
              <w:rPr>
                <w:noProof/>
                <w:webHidden/>
              </w:rPr>
              <w:fldChar w:fldCharType="end"/>
            </w:r>
          </w:hyperlink>
        </w:p>
        <w:p w14:paraId="40CC23C0" w14:textId="77777777" w:rsidR="005C5B7B" w:rsidRDefault="00F83C8E">
          <w:pPr>
            <w:pStyle w:val="Sommario3"/>
            <w:rPr>
              <w:rFonts w:eastAsiaTheme="minorEastAsia"/>
              <w:noProof/>
              <w:lang w:eastAsia="it-IT"/>
            </w:rPr>
          </w:pPr>
          <w:hyperlink w:anchor="_Toc462314521" w:history="1">
            <w:r w:rsidR="005C5B7B" w:rsidRPr="0038587D">
              <w:rPr>
                <w:rStyle w:val="Collegamentoipertestuale"/>
                <w:rFonts w:ascii="Bookman Old Style" w:hAnsi="Bookman Old Style"/>
                <w:noProof/>
                <w:lang w:eastAsia="zh-TW"/>
              </w:rPr>
              <w:t>Art. 11. Lo schema del bilancio di previsione e i relativi allegati</w:t>
            </w:r>
            <w:r w:rsidR="005C5B7B">
              <w:rPr>
                <w:noProof/>
                <w:webHidden/>
              </w:rPr>
              <w:tab/>
            </w:r>
            <w:r w:rsidR="005C5B7B">
              <w:rPr>
                <w:noProof/>
                <w:webHidden/>
              </w:rPr>
              <w:fldChar w:fldCharType="begin"/>
            </w:r>
            <w:r w:rsidR="005C5B7B">
              <w:rPr>
                <w:noProof/>
                <w:webHidden/>
              </w:rPr>
              <w:instrText xml:space="preserve"> PAGEREF _Toc462314521 \h </w:instrText>
            </w:r>
            <w:r w:rsidR="005C5B7B">
              <w:rPr>
                <w:noProof/>
                <w:webHidden/>
              </w:rPr>
            </w:r>
            <w:r w:rsidR="005C5B7B">
              <w:rPr>
                <w:noProof/>
                <w:webHidden/>
              </w:rPr>
              <w:fldChar w:fldCharType="separate"/>
            </w:r>
            <w:r w:rsidR="005C5B7B">
              <w:rPr>
                <w:noProof/>
                <w:webHidden/>
              </w:rPr>
              <w:t>14</w:t>
            </w:r>
            <w:r w:rsidR="005C5B7B">
              <w:rPr>
                <w:noProof/>
                <w:webHidden/>
              </w:rPr>
              <w:fldChar w:fldCharType="end"/>
            </w:r>
          </w:hyperlink>
        </w:p>
        <w:p w14:paraId="72845FE1" w14:textId="77777777" w:rsidR="005C5B7B" w:rsidRDefault="00F83C8E">
          <w:pPr>
            <w:pStyle w:val="Sommario3"/>
            <w:rPr>
              <w:rFonts w:eastAsiaTheme="minorEastAsia"/>
              <w:noProof/>
              <w:lang w:eastAsia="it-IT"/>
            </w:rPr>
          </w:pPr>
          <w:hyperlink w:anchor="_Toc462314522" w:history="1">
            <w:r w:rsidR="005C5B7B" w:rsidRPr="0038587D">
              <w:rPr>
                <w:rStyle w:val="Collegamentoipertestuale"/>
                <w:rFonts w:ascii="Bookman Old Style" w:hAnsi="Bookman Old Style"/>
                <w:noProof/>
                <w:lang w:eastAsia="zh-TW"/>
              </w:rPr>
              <w:t>Art. 12. Sessione di bilancio</w:t>
            </w:r>
            <w:r w:rsidR="005C5B7B">
              <w:rPr>
                <w:noProof/>
                <w:webHidden/>
              </w:rPr>
              <w:tab/>
            </w:r>
            <w:r w:rsidR="005C5B7B">
              <w:rPr>
                <w:noProof/>
                <w:webHidden/>
              </w:rPr>
              <w:fldChar w:fldCharType="begin"/>
            </w:r>
            <w:r w:rsidR="005C5B7B">
              <w:rPr>
                <w:noProof/>
                <w:webHidden/>
              </w:rPr>
              <w:instrText xml:space="preserve"> PAGEREF _Toc462314522 \h </w:instrText>
            </w:r>
            <w:r w:rsidR="005C5B7B">
              <w:rPr>
                <w:noProof/>
                <w:webHidden/>
              </w:rPr>
            </w:r>
            <w:r w:rsidR="005C5B7B">
              <w:rPr>
                <w:noProof/>
                <w:webHidden/>
              </w:rPr>
              <w:fldChar w:fldCharType="separate"/>
            </w:r>
            <w:r w:rsidR="005C5B7B">
              <w:rPr>
                <w:noProof/>
                <w:webHidden/>
              </w:rPr>
              <w:t>15</w:t>
            </w:r>
            <w:r w:rsidR="005C5B7B">
              <w:rPr>
                <w:noProof/>
                <w:webHidden/>
              </w:rPr>
              <w:fldChar w:fldCharType="end"/>
            </w:r>
          </w:hyperlink>
        </w:p>
        <w:p w14:paraId="5B5F207D" w14:textId="77777777" w:rsidR="005C5B7B" w:rsidRDefault="00F83C8E">
          <w:pPr>
            <w:pStyle w:val="Sommario3"/>
            <w:rPr>
              <w:rFonts w:eastAsiaTheme="minorEastAsia"/>
              <w:noProof/>
              <w:lang w:eastAsia="it-IT"/>
            </w:rPr>
          </w:pPr>
          <w:hyperlink w:anchor="_Toc462314523" w:history="1">
            <w:r w:rsidR="005C5B7B" w:rsidRPr="0038587D">
              <w:rPr>
                <w:rStyle w:val="Collegamentoipertestuale"/>
                <w:rFonts w:ascii="Bookman Old Style" w:hAnsi="Bookman Old Style"/>
                <w:noProof/>
                <w:lang w:eastAsia="zh-TW"/>
              </w:rPr>
              <w:t>Art. 13. Il piano esecutivo di gestione</w:t>
            </w:r>
            <w:r w:rsidR="005C5B7B">
              <w:rPr>
                <w:noProof/>
                <w:webHidden/>
              </w:rPr>
              <w:tab/>
            </w:r>
            <w:r w:rsidR="005C5B7B">
              <w:rPr>
                <w:noProof/>
                <w:webHidden/>
              </w:rPr>
              <w:fldChar w:fldCharType="begin"/>
            </w:r>
            <w:r w:rsidR="005C5B7B">
              <w:rPr>
                <w:noProof/>
                <w:webHidden/>
              </w:rPr>
              <w:instrText xml:space="preserve"> PAGEREF _Toc462314523 \h </w:instrText>
            </w:r>
            <w:r w:rsidR="005C5B7B">
              <w:rPr>
                <w:noProof/>
                <w:webHidden/>
              </w:rPr>
            </w:r>
            <w:r w:rsidR="005C5B7B">
              <w:rPr>
                <w:noProof/>
                <w:webHidden/>
              </w:rPr>
              <w:fldChar w:fldCharType="separate"/>
            </w:r>
            <w:r w:rsidR="005C5B7B">
              <w:rPr>
                <w:noProof/>
                <w:webHidden/>
              </w:rPr>
              <w:t>15</w:t>
            </w:r>
            <w:r w:rsidR="005C5B7B">
              <w:rPr>
                <w:noProof/>
                <w:webHidden/>
              </w:rPr>
              <w:fldChar w:fldCharType="end"/>
            </w:r>
          </w:hyperlink>
        </w:p>
        <w:p w14:paraId="6B6E4F06" w14:textId="77777777" w:rsidR="005C5B7B" w:rsidRDefault="00F83C8E">
          <w:pPr>
            <w:pStyle w:val="Sommario3"/>
            <w:rPr>
              <w:rFonts w:eastAsiaTheme="minorEastAsia"/>
              <w:noProof/>
              <w:lang w:eastAsia="it-IT"/>
            </w:rPr>
          </w:pPr>
          <w:hyperlink w:anchor="_Toc462314524" w:history="1">
            <w:r w:rsidR="005C5B7B" w:rsidRPr="0038587D">
              <w:rPr>
                <w:rStyle w:val="Collegamentoipertestuale"/>
                <w:rFonts w:ascii="Bookman Old Style" w:hAnsi="Bookman Old Style"/>
                <w:noProof/>
                <w:lang w:eastAsia="zh-TW"/>
              </w:rPr>
              <w:t>Art. 14. Struttura del piano esecutivo di gestione</w:t>
            </w:r>
            <w:r w:rsidR="005C5B7B">
              <w:rPr>
                <w:noProof/>
                <w:webHidden/>
              </w:rPr>
              <w:tab/>
            </w:r>
            <w:r w:rsidR="005C5B7B">
              <w:rPr>
                <w:noProof/>
                <w:webHidden/>
              </w:rPr>
              <w:fldChar w:fldCharType="begin"/>
            </w:r>
            <w:r w:rsidR="005C5B7B">
              <w:rPr>
                <w:noProof/>
                <w:webHidden/>
              </w:rPr>
              <w:instrText xml:space="preserve"> PAGEREF _Toc462314524 \h </w:instrText>
            </w:r>
            <w:r w:rsidR="005C5B7B">
              <w:rPr>
                <w:noProof/>
                <w:webHidden/>
              </w:rPr>
            </w:r>
            <w:r w:rsidR="005C5B7B">
              <w:rPr>
                <w:noProof/>
                <w:webHidden/>
              </w:rPr>
              <w:fldChar w:fldCharType="separate"/>
            </w:r>
            <w:r w:rsidR="005C5B7B">
              <w:rPr>
                <w:noProof/>
                <w:webHidden/>
              </w:rPr>
              <w:t>16</w:t>
            </w:r>
            <w:r w:rsidR="005C5B7B">
              <w:rPr>
                <w:noProof/>
                <w:webHidden/>
              </w:rPr>
              <w:fldChar w:fldCharType="end"/>
            </w:r>
          </w:hyperlink>
        </w:p>
        <w:p w14:paraId="01DA7D70" w14:textId="77777777" w:rsidR="005C5B7B" w:rsidRDefault="00F83C8E">
          <w:pPr>
            <w:pStyle w:val="Sommario3"/>
            <w:rPr>
              <w:rFonts w:eastAsiaTheme="minorEastAsia"/>
              <w:noProof/>
              <w:lang w:eastAsia="it-IT"/>
            </w:rPr>
          </w:pPr>
          <w:hyperlink w:anchor="_Toc462314525" w:history="1">
            <w:r w:rsidR="005C5B7B" w:rsidRPr="0038587D">
              <w:rPr>
                <w:rStyle w:val="Collegamentoipertestuale"/>
                <w:rFonts w:ascii="Bookman Old Style" w:hAnsi="Bookman Old Style"/>
                <w:noProof/>
                <w:lang w:eastAsia="zh-TW"/>
              </w:rPr>
              <w:t>Art. 15. Processo di formazione del Piano Esecutivo di Gestione</w:t>
            </w:r>
            <w:r w:rsidR="005C5B7B">
              <w:rPr>
                <w:noProof/>
                <w:webHidden/>
              </w:rPr>
              <w:tab/>
            </w:r>
            <w:r w:rsidR="005C5B7B">
              <w:rPr>
                <w:noProof/>
                <w:webHidden/>
              </w:rPr>
              <w:fldChar w:fldCharType="begin"/>
            </w:r>
            <w:r w:rsidR="005C5B7B">
              <w:rPr>
                <w:noProof/>
                <w:webHidden/>
              </w:rPr>
              <w:instrText xml:space="preserve"> PAGEREF _Toc462314525 \h </w:instrText>
            </w:r>
            <w:r w:rsidR="005C5B7B">
              <w:rPr>
                <w:noProof/>
                <w:webHidden/>
              </w:rPr>
            </w:r>
            <w:r w:rsidR="005C5B7B">
              <w:rPr>
                <w:noProof/>
                <w:webHidden/>
              </w:rPr>
              <w:fldChar w:fldCharType="separate"/>
            </w:r>
            <w:r w:rsidR="005C5B7B">
              <w:rPr>
                <w:noProof/>
                <w:webHidden/>
              </w:rPr>
              <w:t>16</w:t>
            </w:r>
            <w:r w:rsidR="005C5B7B">
              <w:rPr>
                <w:noProof/>
                <w:webHidden/>
              </w:rPr>
              <w:fldChar w:fldCharType="end"/>
            </w:r>
          </w:hyperlink>
        </w:p>
        <w:p w14:paraId="360AE6AA" w14:textId="77777777" w:rsidR="005C5B7B" w:rsidRDefault="00F83C8E">
          <w:pPr>
            <w:pStyle w:val="Sommario3"/>
            <w:rPr>
              <w:rFonts w:eastAsiaTheme="minorEastAsia"/>
              <w:noProof/>
              <w:lang w:eastAsia="it-IT"/>
            </w:rPr>
          </w:pPr>
          <w:hyperlink w:anchor="_Toc462314526" w:history="1">
            <w:r w:rsidR="005C5B7B" w:rsidRPr="0038587D">
              <w:rPr>
                <w:rStyle w:val="Collegamentoipertestuale"/>
                <w:rFonts w:ascii="Bookman Old Style" w:hAnsi="Bookman Old Style"/>
                <w:noProof/>
                <w:lang w:eastAsia="zh-TW"/>
              </w:rPr>
              <w:t>Art. 16. Pareri sul Piano Esecutivo di Gestione</w:t>
            </w:r>
            <w:r w:rsidR="005C5B7B">
              <w:rPr>
                <w:noProof/>
                <w:webHidden/>
              </w:rPr>
              <w:tab/>
            </w:r>
            <w:r w:rsidR="005C5B7B">
              <w:rPr>
                <w:noProof/>
                <w:webHidden/>
              </w:rPr>
              <w:fldChar w:fldCharType="begin"/>
            </w:r>
            <w:r w:rsidR="005C5B7B">
              <w:rPr>
                <w:noProof/>
                <w:webHidden/>
              </w:rPr>
              <w:instrText xml:space="preserve"> PAGEREF _Toc462314526 \h </w:instrText>
            </w:r>
            <w:r w:rsidR="005C5B7B">
              <w:rPr>
                <w:noProof/>
                <w:webHidden/>
              </w:rPr>
            </w:r>
            <w:r w:rsidR="005C5B7B">
              <w:rPr>
                <w:noProof/>
                <w:webHidden/>
              </w:rPr>
              <w:fldChar w:fldCharType="separate"/>
            </w:r>
            <w:r w:rsidR="005C5B7B">
              <w:rPr>
                <w:noProof/>
                <w:webHidden/>
              </w:rPr>
              <w:t>17</w:t>
            </w:r>
            <w:r w:rsidR="005C5B7B">
              <w:rPr>
                <w:noProof/>
                <w:webHidden/>
              </w:rPr>
              <w:fldChar w:fldCharType="end"/>
            </w:r>
          </w:hyperlink>
        </w:p>
        <w:p w14:paraId="5B3FCB58" w14:textId="77777777" w:rsidR="005C5B7B" w:rsidRDefault="00F83C8E">
          <w:pPr>
            <w:pStyle w:val="Sommario3"/>
            <w:rPr>
              <w:rFonts w:eastAsiaTheme="minorEastAsia"/>
              <w:noProof/>
              <w:lang w:eastAsia="it-IT"/>
            </w:rPr>
          </w:pPr>
          <w:hyperlink w:anchor="_Toc462314527" w:history="1">
            <w:r w:rsidR="005C5B7B" w:rsidRPr="0038587D">
              <w:rPr>
                <w:rStyle w:val="Collegamentoipertestuale"/>
                <w:rFonts w:ascii="Bookman Old Style" w:hAnsi="Bookman Old Style"/>
                <w:noProof/>
                <w:lang w:eastAsia="zh-TW"/>
              </w:rPr>
              <w:t>Art. 17. Verifica dello stato di attuazione dei programmi</w:t>
            </w:r>
            <w:r w:rsidR="005C5B7B">
              <w:rPr>
                <w:noProof/>
                <w:webHidden/>
              </w:rPr>
              <w:tab/>
            </w:r>
            <w:r w:rsidR="005C5B7B">
              <w:rPr>
                <w:noProof/>
                <w:webHidden/>
              </w:rPr>
              <w:fldChar w:fldCharType="begin"/>
            </w:r>
            <w:r w:rsidR="005C5B7B">
              <w:rPr>
                <w:noProof/>
                <w:webHidden/>
              </w:rPr>
              <w:instrText xml:space="preserve"> PAGEREF _Toc462314527 \h </w:instrText>
            </w:r>
            <w:r w:rsidR="005C5B7B">
              <w:rPr>
                <w:noProof/>
                <w:webHidden/>
              </w:rPr>
            </w:r>
            <w:r w:rsidR="005C5B7B">
              <w:rPr>
                <w:noProof/>
                <w:webHidden/>
              </w:rPr>
              <w:fldChar w:fldCharType="separate"/>
            </w:r>
            <w:r w:rsidR="005C5B7B">
              <w:rPr>
                <w:noProof/>
                <w:webHidden/>
              </w:rPr>
              <w:t>18</w:t>
            </w:r>
            <w:r w:rsidR="005C5B7B">
              <w:rPr>
                <w:noProof/>
                <w:webHidden/>
              </w:rPr>
              <w:fldChar w:fldCharType="end"/>
            </w:r>
          </w:hyperlink>
        </w:p>
        <w:p w14:paraId="3968D9AB" w14:textId="77777777" w:rsidR="005C5B7B" w:rsidRDefault="00F83C8E">
          <w:pPr>
            <w:pStyle w:val="Sommario3"/>
            <w:rPr>
              <w:rFonts w:eastAsiaTheme="minorEastAsia"/>
              <w:noProof/>
              <w:lang w:eastAsia="it-IT"/>
            </w:rPr>
          </w:pPr>
          <w:hyperlink w:anchor="_Toc462314528" w:history="1">
            <w:r w:rsidR="005C5B7B" w:rsidRPr="0038587D">
              <w:rPr>
                <w:rStyle w:val="Collegamentoipertestuale"/>
                <w:rFonts w:ascii="Bookman Old Style" w:eastAsia="Bookman Old Style,Times New Rom" w:hAnsi="Bookman Old Style" w:cs="Bookman Old Style,Times New Rom"/>
                <w:noProof/>
                <w:spacing w:val="5"/>
                <w:lang w:eastAsia="zh-TW"/>
              </w:rPr>
              <w:t>A</w:t>
            </w:r>
            <w:r w:rsidR="005C5B7B" w:rsidRPr="0038587D">
              <w:rPr>
                <w:rStyle w:val="Collegamentoipertestuale"/>
                <w:rFonts w:ascii="Bookman Old Style" w:hAnsi="Bookman Old Style"/>
                <w:noProof/>
                <w:lang w:eastAsia="zh-TW"/>
              </w:rPr>
              <w:t>rt. 18. Modifiche alle dotazioni e agli obiettivi assegnati ai servizi</w:t>
            </w:r>
            <w:r w:rsidR="005C5B7B">
              <w:rPr>
                <w:noProof/>
                <w:webHidden/>
              </w:rPr>
              <w:tab/>
            </w:r>
            <w:r w:rsidR="005C5B7B">
              <w:rPr>
                <w:noProof/>
                <w:webHidden/>
              </w:rPr>
              <w:fldChar w:fldCharType="begin"/>
            </w:r>
            <w:r w:rsidR="005C5B7B">
              <w:rPr>
                <w:noProof/>
                <w:webHidden/>
              </w:rPr>
              <w:instrText xml:space="preserve"> PAGEREF _Toc462314528 \h </w:instrText>
            </w:r>
            <w:r w:rsidR="005C5B7B">
              <w:rPr>
                <w:noProof/>
                <w:webHidden/>
              </w:rPr>
            </w:r>
            <w:r w:rsidR="005C5B7B">
              <w:rPr>
                <w:noProof/>
                <w:webHidden/>
              </w:rPr>
              <w:fldChar w:fldCharType="separate"/>
            </w:r>
            <w:r w:rsidR="005C5B7B">
              <w:rPr>
                <w:noProof/>
                <w:webHidden/>
              </w:rPr>
              <w:t>18</w:t>
            </w:r>
            <w:r w:rsidR="005C5B7B">
              <w:rPr>
                <w:noProof/>
                <w:webHidden/>
              </w:rPr>
              <w:fldChar w:fldCharType="end"/>
            </w:r>
          </w:hyperlink>
        </w:p>
        <w:p w14:paraId="067341C7" w14:textId="77777777" w:rsidR="005C5B7B" w:rsidRDefault="00F83C8E">
          <w:pPr>
            <w:pStyle w:val="Sommario3"/>
            <w:rPr>
              <w:rFonts w:eastAsiaTheme="minorEastAsia"/>
              <w:noProof/>
              <w:lang w:eastAsia="it-IT"/>
            </w:rPr>
          </w:pPr>
          <w:hyperlink w:anchor="_Toc462314529" w:history="1">
            <w:r w:rsidR="005C5B7B" w:rsidRPr="0038587D">
              <w:rPr>
                <w:rStyle w:val="Collegamentoipertestuale"/>
                <w:rFonts w:ascii="Bookman Old Style" w:hAnsi="Bookman Old Style"/>
                <w:noProof/>
                <w:lang w:eastAsia="zh-TW"/>
              </w:rPr>
              <w:t>Art. 19. Inammissibilità e improcedibilità delle deliberazioni degli organi collegiali</w:t>
            </w:r>
            <w:r w:rsidR="005C5B7B">
              <w:rPr>
                <w:noProof/>
                <w:webHidden/>
              </w:rPr>
              <w:tab/>
            </w:r>
            <w:r w:rsidR="005C5B7B">
              <w:rPr>
                <w:noProof/>
                <w:webHidden/>
              </w:rPr>
              <w:fldChar w:fldCharType="begin"/>
            </w:r>
            <w:r w:rsidR="005C5B7B">
              <w:rPr>
                <w:noProof/>
                <w:webHidden/>
              </w:rPr>
              <w:instrText xml:space="preserve"> PAGEREF _Toc462314529 \h </w:instrText>
            </w:r>
            <w:r w:rsidR="005C5B7B">
              <w:rPr>
                <w:noProof/>
                <w:webHidden/>
              </w:rPr>
            </w:r>
            <w:r w:rsidR="005C5B7B">
              <w:rPr>
                <w:noProof/>
                <w:webHidden/>
              </w:rPr>
              <w:fldChar w:fldCharType="separate"/>
            </w:r>
            <w:r w:rsidR="005C5B7B">
              <w:rPr>
                <w:noProof/>
                <w:webHidden/>
              </w:rPr>
              <w:t>19</w:t>
            </w:r>
            <w:r w:rsidR="005C5B7B">
              <w:rPr>
                <w:noProof/>
                <w:webHidden/>
              </w:rPr>
              <w:fldChar w:fldCharType="end"/>
            </w:r>
          </w:hyperlink>
        </w:p>
        <w:p w14:paraId="0EAF1BCE" w14:textId="77777777" w:rsidR="005C5B7B" w:rsidRDefault="00F83C8E">
          <w:pPr>
            <w:pStyle w:val="Sommario3"/>
            <w:rPr>
              <w:rFonts w:eastAsiaTheme="minorEastAsia"/>
              <w:noProof/>
              <w:lang w:eastAsia="it-IT"/>
            </w:rPr>
          </w:pPr>
          <w:hyperlink w:anchor="_Toc462314530" w:history="1">
            <w:r w:rsidR="005C5B7B" w:rsidRPr="0038587D">
              <w:rPr>
                <w:rStyle w:val="Collegamentoipertestuale"/>
                <w:rFonts w:ascii="Bookman Old Style" w:hAnsi="Bookman Old Style"/>
                <w:noProof/>
              </w:rPr>
              <w:t>Art 20. Le variazioni di bilancio e di PEG</w:t>
            </w:r>
            <w:r w:rsidR="005C5B7B">
              <w:rPr>
                <w:noProof/>
                <w:webHidden/>
              </w:rPr>
              <w:tab/>
            </w:r>
            <w:r w:rsidR="005C5B7B">
              <w:rPr>
                <w:noProof/>
                <w:webHidden/>
              </w:rPr>
              <w:fldChar w:fldCharType="begin"/>
            </w:r>
            <w:r w:rsidR="005C5B7B">
              <w:rPr>
                <w:noProof/>
                <w:webHidden/>
              </w:rPr>
              <w:instrText xml:space="preserve"> PAGEREF _Toc462314530 \h </w:instrText>
            </w:r>
            <w:r w:rsidR="005C5B7B">
              <w:rPr>
                <w:noProof/>
                <w:webHidden/>
              </w:rPr>
            </w:r>
            <w:r w:rsidR="005C5B7B">
              <w:rPr>
                <w:noProof/>
                <w:webHidden/>
              </w:rPr>
              <w:fldChar w:fldCharType="separate"/>
            </w:r>
            <w:r w:rsidR="005C5B7B">
              <w:rPr>
                <w:noProof/>
                <w:webHidden/>
              </w:rPr>
              <w:t>20</w:t>
            </w:r>
            <w:r w:rsidR="005C5B7B">
              <w:rPr>
                <w:noProof/>
                <w:webHidden/>
              </w:rPr>
              <w:fldChar w:fldCharType="end"/>
            </w:r>
          </w:hyperlink>
        </w:p>
        <w:p w14:paraId="6ECA5D43" w14:textId="77777777" w:rsidR="005C5B7B" w:rsidRDefault="00F83C8E">
          <w:pPr>
            <w:pStyle w:val="Sommario3"/>
            <w:rPr>
              <w:rFonts w:eastAsiaTheme="minorEastAsia"/>
              <w:noProof/>
              <w:lang w:eastAsia="it-IT"/>
            </w:rPr>
          </w:pPr>
          <w:hyperlink w:anchor="_Toc462314531" w:history="1">
            <w:r w:rsidR="005C5B7B" w:rsidRPr="0038587D">
              <w:rPr>
                <w:rStyle w:val="Collegamentoipertestuale"/>
                <w:rFonts w:ascii="Bookman Old Style" w:hAnsi="Bookman Old Style"/>
                <w:noProof/>
              </w:rPr>
              <w:t>Art 21. I provvedimenti dirigenziali di variazioni di bilancio e di PEG</w:t>
            </w:r>
            <w:r w:rsidR="005C5B7B">
              <w:rPr>
                <w:noProof/>
                <w:webHidden/>
              </w:rPr>
              <w:tab/>
            </w:r>
            <w:r w:rsidR="005C5B7B">
              <w:rPr>
                <w:noProof/>
                <w:webHidden/>
              </w:rPr>
              <w:fldChar w:fldCharType="begin"/>
            </w:r>
            <w:r w:rsidR="005C5B7B">
              <w:rPr>
                <w:noProof/>
                <w:webHidden/>
              </w:rPr>
              <w:instrText xml:space="preserve"> PAGEREF _Toc462314531 \h </w:instrText>
            </w:r>
            <w:r w:rsidR="005C5B7B">
              <w:rPr>
                <w:noProof/>
                <w:webHidden/>
              </w:rPr>
            </w:r>
            <w:r w:rsidR="005C5B7B">
              <w:rPr>
                <w:noProof/>
                <w:webHidden/>
              </w:rPr>
              <w:fldChar w:fldCharType="separate"/>
            </w:r>
            <w:r w:rsidR="005C5B7B">
              <w:rPr>
                <w:noProof/>
                <w:webHidden/>
              </w:rPr>
              <w:t>21</w:t>
            </w:r>
            <w:r w:rsidR="005C5B7B">
              <w:rPr>
                <w:noProof/>
                <w:webHidden/>
              </w:rPr>
              <w:fldChar w:fldCharType="end"/>
            </w:r>
          </w:hyperlink>
        </w:p>
        <w:p w14:paraId="6468D2B7" w14:textId="77777777" w:rsidR="005C5B7B" w:rsidRDefault="00F83C8E">
          <w:pPr>
            <w:pStyle w:val="Sommario1"/>
            <w:tabs>
              <w:tab w:val="right" w:leader="dot" w:pos="9628"/>
            </w:tabs>
            <w:rPr>
              <w:rFonts w:eastAsiaTheme="minorEastAsia"/>
              <w:noProof/>
              <w:lang w:eastAsia="it-IT"/>
            </w:rPr>
          </w:pPr>
          <w:hyperlink w:anchor="_Toc462314532" w:history="1">
            <w:r w:rsidR="005C5B7B" w:rsidRPr="0038587D">
              <w:rPr>
                <w:rStyle w:val="Collegamentoipertestuale"/>
                <w:rFonts w:ascii="Bookman Old Style" w:hAnsi="Bookman Old Style"/>
                <w:noProof/>
              </w:rPr>
              <w:t>TITOLO III. LA GESTIONE DEL BILANCIO</w:t>
            </w:r>
            <w:r w:rsidR="005C5B7B">
              <w:rPr>
                <w:noProof/>
                <w:webHidden/>
              </w:rPr>
              <w:tab/>
            </w:r>
            <w:r w:rsidR="005C5B7B">
              <w:rPr>
                <w:noProof/>
                <w:webHidden/>
              </w:rPr>
              <w:fldChar w:fldCharType="begin"/>
            </w:r>
            <w:r w:rsidR="005C5B7B">
              <w:rPr>
                <w:noProof/>
                <w:webHidden/>
              </w:rPr>
              <w:instrText xml:space="preserve"> PAGEREF _Toc462314532 \h </w:instrText>
            </w:r>
            <w:r w:rsidR="005C5B7B">
              <w:rPr>
                <w:noProof/>
                <w:webHidden/>
              </w:rPr>
            </w:r>
            <w:r w:rsidR="005C5B7B">
              <w:rPr>
                <w:noProof/>
                <w:webHidden/>
              </w:rPr>
              <w:fldChar w:fldCharType="separate"/>
            </w:r>
            <w:r w:rsidR="005C5B7B">
              <w:rPr>
                <w:noProof/>
                <w:webHidden/>
              </w:rPr>
              <w:t>23</w:t>
            </w:r>
            <w:r w:rsidR="005C5B7B">
              <w:rPr>
                <w:noProof/>
                <w:webHidden/>
              </w:rPr>
              <w:fldChar w:fldCharType="end"/>
            </w:r>
          </w:hyperlink>
        </w:p>
        <w:p w14:paraId="2468AE98" w14:textId="77777777" w:rsidR="005C5B7B" w:rsidRDefault="00F83C8E">
          <w:pPr>
            <w:pStyle w:val="Sommario3"/>
            <w:rPr>
              <w:rFonts w:eastAsiaTheme="minorEastAsia"/>
              <w:noProof/>
              <w:lang w:eastAsia="it-IT"/>
            </w:rPr>
          </w:pPr>
          <w:hyperlink w:anchor="_Toc462314533" w:history="1">
            <w:r w:rsidR="005C5B7B" w:rsidRPr="0038587D">
              <w:rPr>
                <w:rStyle w:val="Collegamentoipertestuale"/>
                <w:rFonts w:ascii="Bookman Old Style" w:hAnsi="Bookman Old Style"/>
                <w:noProof/>
                <w:lang w:eastAsia="zh-TW"/>
              </w:rPr>
              <w:t>Art. 22. Le entrate</w:t>
            </w:r>
            <w:r w:rsidR="005C5B7B">
              <w:rPr>
                <w:noProof/>
                <w:webHidden/>
              </w:rPr>
              <w:tab/>
            </w:r>
            <w:r w:rsidR="005C5B7B">
              <w:rPr>
                <w:noProof/>
                <w:webHidden/>
              </w:rPr>
              <w:fldChar w:fldCharType="begin"/>
            </w:r>
            <w:r w:rsidR="005C5B7B">
              <w:rPr>
                <w:noProof/>
                <w:webHidden/>
              </w:rPr>
              <w:instrText xml:space="preserve"> PAGEREF _Toc462314533 \h </w:instrText>
            </w:r>
            <w:r w:rsidR="005C5B7B">
              <w:rPr>
                <w:noProof/>
                <w:webHidden/>
              </w:rPr>
            </w:r>
            <w:r w:rsidR="005C5B7B">
              <w:rPr>
                <w:noProof/>
                <w:webHidden/>
              </w:rPr>
              <w:fldChar w:fldCharType="separate"/>
            </w:r>
            <w:r w:rsidR="005C5B7B">
              <w:rPr>
                <w:noProof/>
                <w:webHidden/>
              </w:rPr>
              <w:t>23</w:t>
            </w:r>
            <w:r w:rsidR="005C5B7B">
              <w:rPr>
                <w:noProof/>
                <w:webHidden/>
              </w:rPr>
              <w:fldChar w:fldCharType="end"/>
            </w:r>
          </w:hyperlink>
        </w:p>
        <w:p w14:paraId="5EFEB736" w14:textId="77777777" w:rsidR="005C5B7B" w:rsidRDefault="00F83C8E">
          <w:pPr>
            <w:pStyle w:val="Sommario3"/>
            <w:rPr>
              <w:rFonts w:eastAsiaTheme="minorEastAsia"/>
              <w:noProof/>
              <w:lang w:eastAsia="it-IT"/>
            </w:rPr>
          </w:pPr>
          <w:hyperlink w:anchor="_Toc462314534" w:history="1">
            <w:r w:rsidR="005C5B7B" w:rsidRPr="0038587D">
              <w:rPr>
                <w:rStyle w:val="Collegamentoipertestuale"/>
                <w:rFonts w:ascii="Bookman Old Style" w:hAnsi="Bookman Old Style"/>
                <w:noProof/>
                <w:lang w:eastAsia="zh-TW"/>
              </w:rPr>
              <w:t>Art. 23. L’accertamento dell’entrata</w:t>
            </w:r>
            <w:r w:rsidR="005C5B7B">
              <w:rPr>
                <w:noProof/>
                <w:webHidden/>
              </w:rPr>
              <w:tab/>
            </w:r>
            <w:r w:rsidR="005C5B7B">
              <w:rPr>
                <w:noProof/>
                <w:webHidden/>
              </w:rPr>
              <w:fldChar w:fldCharType="begin"/>
            </w:r>
            <w:r w:rsidR="005C5B7B">
              <w:rPr>
                <w:noProof/>
                <w:webHidden/>
              </w:rPr>
              <w:instrText xml:space="preserve"> PAGEREF _Toc462314534 \h </w:instrText>
            </w:r>
            <w:r w:rsidR="005C5B7B">
              <w:rPr>
                <w:noProof/>
                <w:webHidden/>
              </w:rPr>
            </w:r>
            <w:r w:rsidR="005C5B7B">
              <w:rPr>
                <w:noProof/>
                <w:webHidden/>
              </w:rPr>
              <w:fldChar w:fldCharType="separate"/>
            </w:r>
            <w:r w:rsidR="005C5B7B">
              <w:rPr>
                <w:noProof/>
                <w:webHidden/>
              </w:rPr>
              <w:t>23</w:t>
            </w:r>
            <w:r w:rsidR="005C5B7B">
              <w:rPr>
                <w:noProof/>
                <w:webHidden/>
              </w:rPr>
              <w:fldChar w:fldCharType="end"/>
            </w:r>
          </w:hyperlink>
        </w:p>
        <w:p w14:paraId="6CC78315" w14:textId="77777777" w:rsidR="005C5B7B" w:rsidRDefault="00F83C8E">
          <w:pPr>
            <w:pStyle w:val="Sommario3"/>
            <w:rPr>
              <w:rFonts w:eastAsiaTheme="minorEastAsia"/>
              <w:noProof/>
              <w:lang w:eastAsia="it-IT"/>
            </w:rPr>
          </w:pPr>
          <w:hyperlink w:anchor="_Toc462314535" w:history="1">
            <w:r w:rsidR="005C5B7B" w:rsidRPr="0038587D">
              <w:rPr>
                <w:rStyle w:val="Collegamentoipertestuale"/>
                <w:rFonts w:ascii="Bookman Old Style" w:hAnsi="Bookman Old Style"/>
                <w:noProof/>
                <w:lang w:eastAsia="zh-TW"/>
              </w:rPr>
              <w:t>Art. 24. La riscossione</w:t>
            </w:r>
            <w:r w:rsidR="005C5B7B">
              <w:rPr>
                <w:noProof/>
                <w:webHidden/>
              </w:rPr>
              <w:tab/>
            </w:r>
            <w:r w:rsidR="005C5B7B">
              <w:rPr>
                <w:noProof/>
                <w:webHidden/>
              </w:rPr>
              <w:fldChar w:fldCharType="begin"/>
            </w:r>
            <w:r w:rsidR="005C5B7B">
              <w:rPr>
                <w:noProof/>
                <w:webHidden/>
              </w:rPr>
              <w:instrText xml:space="preserve"> PAGEREF _Toc462314535 \h </w:instrText>
            </w:r>
            <w:r w:rsidR="005C5B7B">
              <w:rPr>
                <w:noProof/>
                <w:webHidden/>
              </w:rPr>
            </w:r>
            <w:r w:rsidR="005C5B7B">
              <w:rPr>
                <w:noProof/>
                <w:webHidden/>
              </w:rPr>
              <w:fldChar w:fldCharType="separate"/>
            </w:r>
            <w:r w:rsidR="005C5B7B">
              <w:rPr>
                <w:noProof/>
                <w:webHidden/>
              </w:rPr>
              <w:t>24</w:t>
            </w:r>
            <w:r w:rsidR="005C5B7B">
              <w:rPr>
                <w:noProof/>
                <w:webHidden/>
              </w:rPr>
              <w:fldChar w:fldCharType="end"/>
            </w:r>
          </w:hyperlink>
        </w:p>
        <w:p w14:paraId="3CFCAF1F" w14:textId="77777777" w:rsidR="005C5B7B" w:rsidRDefault="00F83C8E">
          <w:pPr>
            <w:pStyle w:val="Sommario3"/>
            <w:rPr>
              <w:rFonts w:eastAsiaTheme="minorEastAsia"/>
              <w:noProof/>
              <w:lang w:eastAsia="it-IT"/>
            </w:rPr>
          </w:pPr>
          <w:hyperlink w:anchor="_Toc462314536" w:history="1">
            <w:r w:rsidR="005C5B7B" w:rsidRPr="0038587D">
              <w:rPr>
                <w:rStyle w:val="Collegamentoipertestuale"/>
                <w:rFonts w:ascii="Bookman Old Style" w:hAnsi="Bookman Old Style"/>
                <w:noProof/>
                <w:lang w:eastAsia="zh-TW"/>
              </w:rPr>
              <w:t>Art. 25. Acquisizione di somme tramite casse interne</w:t>
            </w:r>
            <w:r w:rsidR="005C5B7B">
              <w:rPr>
                <w:noProof/>
                <w:webHidden/>
              </w:rPr>
              <w:tab/>
            </w:r>
            <w:r w:rsidR="005C5B7B">
              <w:rPr>
                <w:noProof/>
                <w:webHidden/>
              </w:rPr>
              <w:fldChar w:fldCharType="begin"/>
            </w:r>
            <w:r w:rsidR="005C5B7B">
              <w:rPr>
                <w:noProof/>
                <w:webHidden/>
              </w:rPr>
              <w:instrText xml:space="preserve"> PAGEREF _Toc462314536 \h </w:instrText>
            </w:r>
            <w:r w:rsidR="005C5B7B">
              <w:rPr>
                <w:noProof/>
                <w:webHidden/>
              </w:rPr>
            </w:r>
            <w:r w:rsidR="005C5B7B">
              <w:rPr>
                <w:noProof/>
                <w:webHidden/>
              </w:rPr>
              <w:fldChar w:fldCharType="separate"/>
            </w:r>
            <w:r w:rsidR="005C5B7B">
              <w:rPr>
                <w:noProof/>
                <w:webHidden/>
              </w:rPr>
              <w:t>24</w:t>
            </w:r>
            <w:r w:rsidR="005C5B7B">
              <w:rPr>
                <w:noProof/>
                <w:webHidden/>
              </w:rPr>
              <w:fldChar w:fldCharType="end"/>
            </w:r>
          </w:hyperlink>
        </w:p>
        <w:p w14:paraId="44D700B8" w14:textId="77777777" w:rsidR="005C5B7B" w:rsidRDefault="00F83C8E">
          <w:pPr>
            <w:pStyle w:val="Sommario3"/>
            <w:rPr>
              <w:rFonts w:eastAsiaTheme="minorEastAsia"/>
              <w:noProof/>
              <w:lang w:eastAsia="it-IT"/>
            </w:rPr>
          </w:pPr>
          <w:hyperlink w:anchor="_Toc462314537" w:history="1">
            <w:r w:rsidR="005C5B7B" w:rsidRPr="0038587D">
              <w:rPr>
                <w:rStyle w:val="Collegamentoipertestuale"/>
                <w:rFonts w:ascii="Bookman Old Style" w:hAnsi="Bookman Old Style"/>
                <w:noProof/>
                <w:lang w:val="fr-FR" w:eastAsia="zh-TW"/>
              </w:rPr>
              <w:t>Art. 26. L’impegno di spesa</w:t>
            </w:r>
            <w:r w:rsidR="005C5B7B">
              <w:rPr>
                <w:noProof/>
                <w:webHidden/>
              </w:rPr>
              <w:tab/>
            </w:r>
            <w:r w:rsidR="005C5B7B">
              <w:rPr>
                <w:noProof/>
                <w:webHidden/>
              </w:rPr>
              <w:fldChar w:fldCharType="begin"/>
            </w:r>
            <w:r w:rsidR="005C5B7B">
              <w:rPr>
                <w:noProof/>
                <w:webHidden/>
              </w:rPr>
              <w:instrText xml:space="preserve"> PAGEREF _Toc462314537 \h </w:instrText>
            </w:r>
            <w:r w:rsidR="005C5B7B">
              <w:rPr>
                <w:noProof/>
                <w:webHidden/>
              </w:rPr>
            </w:r>
            <w:r w:rsidR="005C5B7B">
              <w:rPr>
                <w:noProof/>
                <w:webHidden/>
              </w:rPr>
              <w:fldChar w:fldCharType="separate"/>
            </w:r>
            <w:r w:rsidR="005C5B7B">
              <w:rPr>
                <w:noProof/>
                <w:webHidden/>
              </w:rPr>
              <w:t>25</w:t>
            </w:r>
            <w:r w:rsidR="005C5B7B">
              <w:rPr>
                <w:noProof/>
                <w:webHidden/>
              </w:rPr>
              <w:fldChar w:fldCharType="end"/>
            </w:r>
          </w:hyperlink>
        </w:p>
        <w:p w14:paraId="07435F20" w14:textId="77777777" w:rsidR="005C5B7B" w:rsidRDefault="00F83C8E">
          <w:pPr>
            <w:pStyle w:val="Sommario3"/>
            <w:rPr>
              <w:rFonts w:eastAsiaTheme="minorEastAsia"/>
              <w:noProof/>
              <w:lang w:eastAsia="it-IT"/>
            </w:rPr>
          </w:pPr>
          <w:hyperlink w:anchor="_Toc462314538" w:history="1">
            <w:r w:rsidR="005C5B7B" w:rsidRPr="0038587D">
              <w:rPr>
                <w:rStyle w:val="Collegamentoipertestuale"/>
                <w:rFonts w:ascii="Bookman Old Style" w:hAnsi="Bookman Old Style"/>
                <w:noProof/>
                <w:lang w:eastAsia="zh-TW"/>
              </w:rPr>
              <w:t>Art. 27. La spesa di investimento</w:t>
            </w:r>
            <w:r w:rsidR="005C5B7B">
              <w:rPr>
                <w:noProof/>
                <w:webHidden/>
              </w:rPr>
              <w:tab/>
            </w:r>
            <w:r w:rsidR="005C5B7B">
              <w:rPr>
                <w:noProof/>
                <w:webHidden/>
              </w:rPr>
              <w:fldChar w:fldCharType="begin"/>
            </w:r>
            <w:r w:rsidR="005C5B7B">
              <w:rPr>
                <w:noProof/>
                <w:webHidden/>
              </w:rPr>
              <w:instrText xml:space="preserve"> PAGEREF _Toc462314538 \h </w:instrText>
            </w:r>
            <w:r w:rsidR="005C5B7B">
              <w:rPr>
                <w:noProof/>
                <w:webHidden/>
              </w:rPr>
            </w:r>
            <w:r w:rsidR="005C5B7B">
              <w:rPr>
                <w:noProof/>
                <w:webHidden/>
              </w:rPr>
              <w:fldChar w:fldCharType="separate"/>
            </w:r>
            <w:r w:rsidR="005C5B7B">
              <w:rPr>
                <w:noProof/>
                <w:webHidden/>
              </w:rPr>
              <w:t>26</w:t>
            </w:r>
            <w:r w:rsidR="005C5B7B">
              <w:rPr>
                <w:noProof/>
                <w:webHidden/>
              </w:rPr>
              <w:fldChar w:fldCharType="end"/>
            </w:r>
          </w:hyperlink>
        </w:p>
        <w:p w14:paraId="3EA4FEA8" w14:textId="77777777" w:rsidR="005C5B7B" w:rsidRDefault="00F83C8E">
          <w:pPr>
            <w:pStyle w:val="Sommario3"/>
            <w:rPr>
              <w:rFonts w:eastAsiaTheme="minorEastAsia"/>
              <w:noProof/>
              <w:lang w:eastAsia="it-IT"/>
            </w:rPr>
          </w:pPr>
          <w:hyperlink w:anchor="_Toc462314539" w:history="1">
            <w:r w:rsidR="005C5B7B" w:rsidRPr="0038587D">
              <w:rPr>
                <w:rStyle w:val="Collegamentoipertestuale"/>
                <w:rFonts w:ascii="Bookman Old Style" w:hAnsi="Bookman Old Style"/>
                <w:noProof/>
                <w:lang w:eastAsia="zh-TW"/>
              </w:rPr>
              <w:t>Art. 28. Impegni pluriennali</w:t>
            </w:r>
            <w:r w:rsidR="005C5B7B">
              <w:rPr>
                <w:noProof/>
                <w:webHidden/>
              </w:rPr>
              <w:tab/>
            </w:r>
            <w:r w:rsidR="005C5B7B">
              <w:rPr>
                <w:noProof/>
                <w:webHidden/>
              </w:rPr>
              <w:fldChar w:fldCharType="begin"/>
            </w:r>
            <w:r w:rsidR="005C5B7B">
              <w:rPr>
                <w:noProof/>
                <w:webHidden/>
              </w:rPr>
              <w:instrText xml:space="preserve"> PAGEREF _Toc462314539 \h </w:instrText>
            </w:r>
            <w:r w:rsidR="005C5B7B">
              <w:rPr>
                <w:noProof/>
                <w:webHidden/>
              </w:rPr>
            </w:r>
            <w:r w:rsidR="005C5B7B">
              <w:rPr>
                <w:noProof/>
                <w:webHidden/>
              </w:rPr>
              <w:fldChar w:fldCharType="separate"/>
            </w:r>
            <w:r w:rsidR="005C5B7B">
              <w:rPr>
                <w:noProof/>
                <w:webHidden/>
              </w:rPr>
              <w:t>26</w:t>
            </w:r>
            <w:r w:rsidR="005C5B7B">
              <w:rPr>
                <w:noProof/>
                <w:webHidden/>
              </w:rPr>
              <w:fldChar w:fldCharType="end"/>
            </w:r>
          </w:hyperlink>
        </w:p>
        <w:p w14:paraId="5ACA3711" w14:textId="77777777" w:rsidR="005C5B7B" w:rsidRDefault="00F83C8E">
          <w:pPr>
            <w:pStyle w:val="Sommario3"/>
            <w:rPr>
              <w:rFonts w:eastAsiaTheme="minorEastAsia"/>
              <w:noProof/>
              <w:lang w:eastAsia="it-IT"/>
            </w:rPr>
          </w:pPr>
          <w:hyperlink w:anchor="_Toc462314540" w:history="1">
            <w:r w:rsidR="005C5B7B" w:rsidRPr="0038587D">
              <w:rPr>
                <w:rStyle w:val="Collegamentoipertestuale"/>
                <w:rFonts w:ascii="Bookman Old Style" w:hAnsi="Bookman Old Style"/>
                <w:noProof/>
                <w:lang w:eastAsia="zh-TW"/>
              </w:rPr>
              <w:t>Art. 29. La liquidazione</w:t>
            </w:r>
            <w:r w:rsidR="005C5B7B">
              <w:rPr>
                <w:noProof/>
                <w:webHidden/>
              </w:rPr>
              <w:tab/>
            </w:r>
            <w:r w:rsidR="005C5B7B">
              <w:rPr>
                <w:noProof/>
                <w:webHidden/>
              </w:rPr>
              <w:fldChar w:fldCharType="begin"/>
            </w:r>
            <w:r w:rsidR="005C5B7B">
              <w:rPr>
                <w:noProof/>
                <w:webHidden/>
              </w:rPr>
              <w:instrText xml:space="preserve"> PAGEREF _Toc462314540 \h </w:instrText>
            </w:r>
            <w:r w:rsidR="005C5B7B">
              <w:rPr>
                <w:noProof/>
                <w:webHidden/>
              </w:rPr>
            </w:r>
            <w:r w:rsidR="005C5B7B">
              <w:rPr>
                <w:noProof/>
                <w:webHidden/>
              </w:rPr>
              <w:fldChar w:fldCharType="separate"/>
            </w:r>
            <w:r w:rsidR="005C5B7B">
              <w:rPr>
                <w:noProof/>
                <w:webHidden/>
              </w:rPr>
              <w:t>26</w:t>
            </w:r>
            <w:r w:rsidR="005C5B7B">
              <w:rPr>
                <w:noProof/>
                <w:webHidden/>
              </w:rPr>
              <w:fldChar w:fldCharType="end"/>
            </w:r>
          </w:hyperlink>
        </w:p>
        <w:p w14:paraId="1AAF5E52" w14:textId="77777777" w:rsidR="005C5B7B" w:rsidRDefault="00F83C8E">
          <w:pPr>
            <w:pStyle w:val="Sommario3"/>
            <w:rPr>
              <w:rFonts w:eastAsiaTheme="minorEastAsia"/>
              <w:noProof/>
              <w:lang w:eastAsia="it-IT"/>
            </w:rPr>
          </w:pPr>
          <w:hyperlink w:anchor="_Toc462314541" w:history="1">
            <w:r w:rsidR="005C5B7B" w:rsidRPr="0038587D">
              <w:rPr>
                <w:rStyle w:val="Collegamentoipertestuale"/>
                <w:rFonts w:ascii="Bookman Old Style" w:hAnsi="Bookman Old Style"/>
                <w:noProof/>
                <w:lang w:eastAsia="zh-TW"/>
              </w:rPr>
              <w:t>Art. 30. L’ordinazione ed il pagamento</w:t>
            </w:r>
            <w:r w:rsidR="005C5B7B">
              <w:rPr>
                <w:noProof/>
                <w:webHidden/>
              </w:rPr>
              <w:tab/>
            </w:r>
            <w:r w:rsidR="005C5B7B">
              <w:rPr>
                <w:noProof/>
                <w:webHidden/>
              </w:rPr>
              <w:fldChar w:fldCharType="begin"/>
            </w:r>
            <w:r w:rsidR="005C5B7B">
              <w:rPr>
                <w:noProof/>
                <w:webHidden/>
              </w:rPr>
              <w:instrText xml:space="preserve"> PAGEREF _Toc462314541 \h </w:instrText>
            </w:r>
            <w:r w:rsidR="005C5B7B">
              <w:rPr>
                <w:noProof/>
                <w:webHidden/>
              </w:rPr>
            </w:r>
            <w:r w:rsidR="005C5B7B">
              <w:rPr>
                <w:noProof/>
                <w:webHidden/>
              </w:rPr>
              <w:fldChar w:fldCharType="separate"/>
            </w:r>
            <w:r w:rsidR="005C5B7B">
              <w:rPr>
                <w:noProof/>
                <w:webHidden/>
              </w:rPr>
              <w:t>27</w:t>
            </w:r>
            <w:r w:rsidR="005C5B7B">
              <w:rPr>
                <w:noProof/>
                <w:webHidden/>
              </w:rPr>
              <w:fldChar w:fldCharType="end"/>
            </w:r>
          </w:hyperlink>
        </w:p>
        <w:p w14:paraId="54C22CC8" w14:textId="77777777" w:rsidR="005C5B7B" w:rsidRDefault="00F83C8E">
          <w:pPr>
            <w:pStyle w:val="Sommario1"/>
            <w:tabs>
              <w:tab w:val="right" w:leader="dot" w:pos="9628"/>
            </w:tabs>
            <w:rPr>
              <w:rFonts w:eastAsiaTheme="minorEastAsia"/>
              <w:noProof/>
              <w:lang w:eastAsia="it-IT"/>
            </w:rPr>
          </w:pPr>
          <w:hyperlink w:anchor="_Toc462314542" w:history="1">
            <w:r w:rsidR="005C5B7B" w:rsidRPr="0038587D">
              <w:rPr>
                <w:rStyle w:val="Collegamentoipertestuale"/>
                <w:rFonts w:ascii="Bookman Old Style" w:hAnsi="Bookman Old Style"/>
                <w:caps/>
                <w:noProof/>
              </w:rPr>
              <w:t>TITOLO iv. Riconoscimento legittimità debiti fuori bilancio (art.194 TUEL)</w:t>
            </w:r>
            <w:r w:rsidR="005C5B7B">
              <w:rPr>
                <w:noProof/>
                <w:webHidden/>
              </w:rPr>
              <w:tab/>
            </w:r>
            <w:r w:rsidR="005C5B7B">
              <w:rPr>
                <w:noProof/>
                <w:webHidden/>
              </w:rPr>
              <w:fldChar w:fldCharType="begin"/>
            </w:r>
            <w:r w:rsidR="005C5B7B">
              <w:rPr>
                <w:noProof/>
                <w:webHidden/>
              </w:rPr>
              <w:instrText xml:space="preserve"> PAGEREF _Toc462314542 \h </w:instrText>
            </w:r>
            <w:r w:rsidR="005C5B7B">
              <w:rPr>
                <w:noProof/>
                <w:webHidden/>
              </w:rPr>
            </w:r>
            <w:r w:rsidR="005C5B7B">
              <w:rPr>
                <w:noProof/>
                <w:webHidden/>
              </w:rPr>
              <w:fldChar w:fldCharType="separate"/>
            </w:r>
            <w:r w:rsidR="005C5B7B">
              <w:rPr>
                <w:noProof/>
                <w:webHidden/>
              </w:rPr>
              <w:t>29</w:t>
            </w:r>
            <w:r w:rsidR="005C5B7B">
              <w:rPr>
                <w:noProof/>
                <w:webHidden/>
              </w:rPr>
              <w:fldChar w:fldCharType="end"/>
            </w:r>
          </w:hyperlink>
        </w:p>
        <w:p w14:paraId="383CC8F4" w14:textId="77777777" w:rsidR="005C5B7B" w:rsidRDefault="00F83C8E">
          <w:pPr>
            <w:pStyle w:val="Sommario3"/>
            <w:rPr>
              <w:rFonts w:eastAsiaTheme="minorEastAsia"/>
              <w:noProof/>
              <w:lang w:eastAsia="it-IT"/>
            </w:rPr>
          </w:pPr>
          <w:hyperlink w:anchor="_Toc462314543" w:history="1">
            <w:r w:rsidR="005C5B7B" w:rsidRPr="0038587D">
              <w:rPr>
                <w:rStyle w:val="Collegamentoipertestuale"/>
                <w:rFonts w:ascii="Bookman Old Style" w:hAnsi="Bookman Old Style"/>
                <w:noProof/>
              </w:rPr>
              <w:t>Art. 31. Riconoscimento legittimità debiti fuori bilancio</w:t>
            </w:r>
            <w:r w:rsidR="005C5B7B">
              <w:rPr>
                <w:noProof/>
                <w:webHidden/>
              </w:rPr>
              <w:tab/>
            </w:r>
            <w:r w:rsidR="005C5B7B">
              <w:rPr>
                <w:noProof/>
                <w:webHidden/>
              </w:rPr>
              <w:fldChar w:fldCharType="begin"/>
            </w:r>
            <w:r w:rsidR="005C5B7B">
              <w:rPr>
                <w:noProof/>
                <w:webHidden/>
              </w:rPr>
              <w:instrText xml:space="preserve"> PAGEREF _Toc462314543 \h </w:instrText>
            </w:r>
            <w:r w:rsidR="005C5B7B">
              <w:rPr>
                <w:noProof/>
                <w:webHidden/>
              </w:rPr>
            </w:r>
            <w:r w:rsidR="005C5B7B">
              <w:rPr>
                <w:noProof/>
                <w:webHidden/>
              </w:rPr>
              <w:fldChar w:fldCharType="separate"/>
            </w:r>
            <w:r w:rsidR="005C5B7B">
              <w:rPr>
                <w:noProof/>
                <w:webHidden/>
              </w:rPr>
              <w:t>29</w:t>
            </w:r>
            <w:r w:rsidR="005C5B7B">
              <w:rPr>
                <w:noProof/>
                <w:webHidden/>
              </w:rPr>
              <w:fldChar w:fldCharType="end"/>
            </w:r>
          </w:hyperlink>
        </w:p>
        <w:p w14:paraId="0EF5F962" w14:textId="77777777" w:rsidR="005C5B7B" w:rsidRDefault="00F83C8E">
          <w:pPr>
            <w:pStyle w:val="Sommario1"/>
            <w:tabs>
              <w:tab w:val="right" w:leader="dot" w:pos="9628"/>
            </w:tabs>
            <w:rPr>
              <w:rFonts w:eastAsiaTheme="minorEastAsia"/>
              <w:noProof/>
              <w:lang w:eastAsia="it-IT"/>
            </w:rPr>
          </w:pPr>
          <w:hyperlink w:anchor="_Toc462314544" w:history="1">
            <w:r w:rsidR="005C5B7B" w:rsidRPr="0038587D">
              <w:rPr>
                <w:rStyle w:val="Collegamentoipertestuale"/>
                <w:rFonts w:ascii="Bookman Old Style" w:hAnsi="Bookman Old Style"/>
                <w:noProof/>
              </w:rPr>
              <w:t>TITOLO V. EQUILIBRI DI BILANCIO</w:t>
            </w:r>
            <w:r w:rsidR="005C5B7B">
              <w:rPr>
                <w:noProof/>
                <w:webHidden/>
              </w:rPr>
              <w:tab/>
            </w:r>
            <w:r w:rsidR="005C5B7B">
              <w:rPr>
                <w:noProof/>
                <w:webHidden/>
              </w:rPr>
              <w:fldChar w:fldCharType="begin"/>
            </w:r>
            <w:r w:rsidR="005C5B7B">
              <w:rPr>
                <w:noProof/>
                <w:webHidden/>
              </w:rPr>
              <w:instrText xml:space="preserve"> PAGEREF _Toc462314544 \h </w:instrText>
            </w:r>
            <w:r w:rsidR="005C5B7B">
              <w:rPr>
                <w:noProof/>
                <w:webHidden/>
              </w:rPr>
            </w:r>
            <w:r w:rsidR="005C5B7B">
              <w:rPr>
                <w:noProof/>
                <w:webHidden/>
              </w:rPr>
              <w:fldChar w:fldCharType="separate"/>
            </w:r>
            <w:r w:rsidR="005C5B7B">
              <w:rPr>
                <w:noProof/>
                <w:webHidden/>
              </w:rPr>
              <w:t>31</w:t>
            </w:r>
            <w:r w:rsidR="005C5B7B">
              <w:rPr>
                <w:noProof/>
                <w:webHidden/>
              </w:rPr>
              <w:fldChar w:fldCharType="end"/>
            </w:r>
          </w:hyperlink>
        </w:p>
        <w:p w14:paraId="0D6CD5AF" w14:textId="77777777" w:rsidR="005C5B7B" w:rsidRDefault="00F83C8E">
          <w:pPr>
            <w:pStyle w:val="Sommario3"/>
            <w:rPr>
              <w:rFonts w:eastAsiaTheme="minorEastAsia"/>
              <w:noProof/>
              <w:lang w:eastAsia="it-IT"/>
            </w:rPr>
          </w:pPr>
          <w:hyperlink w:anchor="_Toc462314545" w:history="1">
            <w:r w:rsidR="005C5B7B" w:rsidRPr="0038587D">
              <w:rPr>
                <w:rStyle w:val="Collegamentoipertestuale"/>
                <w:rFonts w:ascii="Bookman Old Style" w:hAnsi="Bookman Old Style"/>
                <w:noProof/>
              </w:rPr>
              <w:t>Art. 32. Controllo sugli equilibri finanziari</w:t>
            </w:r>
            <w:r w:rsidR="005C5B7B">
              <w:rPr>
                <w:noProof/>
                <w:webHidden/>
              </w:rPr>
              <w:tab/>
            </w:r>
            <w:r w:rsidR="005C5B7B">
              <w:rPr>
                <w:noProof/>
                <w:webHidden/>
              </w:rPr>
              <w:fldChar w:fldCharType="begin"/>
            </w:r>
            <w:r w:rsidR="005C5B7B">
              <w:rPr>
                <w:noProof/>
                <w:webHidden/>
              </w:rPr>
              <w:instrText xml:space="preserve"> PAGEREF _Toc462314545 \h </w:instrText>
            </w:r>
            <w:r w:rsidR="005C5B7B">
              <w:rPr>
                <w:noProof/>
                <w:webHidden/>
              </w:rPr>
            </w:r>
            <w:r w:rsidR="005C5B7B">
              <w:rPr>
                <w:noProof/>
                <w:webHidden/>
              </w:rPr>
              <w:fldChar w:fldCharType="separate"/>
            </w:r>
            <w:r w:rsidR="005C5B7B">
              <w:rPr>
                <w:noProof/>
                <w:webHidden/>
              </w:rPr>
              <w:t>31</w:t>
            </w:r>
            <w:r w:rsidR="005C5B7B">
              <w:rPr>
                <w:noProof/>
                <w:webHidden/>
              </w:rPr>
              <w:fldChar w:fldCharType="end"/>
            </w:r>
          </w:hyperlink>
        </w:p>
        <w:p w14:paraId="234E4D14" w14:textId="77777777" w:rsidR="005C5B7B" w:rsidRDefault="00F83C8E">
          <w:pPr>
            <w:pStyle w:val="Sommario3"/>
            <w:rPr>
              <w:rFonts w:eastAsiaTheme="minorEastAsia"/>
              <w:noProof/>
              <w:lang w:eastAsia="it-IT"/>
            </w:rPr>
          </w:pPr>
          <w:hyperlink w:anchor="_Toc462314546" w:history="1">
            <w:r w:rsidR="005C5B7B" w:rsidRPr="0038587D">
              <w:rPr>
                <w:rStyle w:val="Collegamentoipertestuale"/>
                <w:rFonts w:ascii="Bookman Old Style" w:hAnsi="Bookman Old Style"/>
                <w:noProof/>
              </w:rPr>
              <w:t>Art. 33. Segnalazioni Obbligatorie</w:t>
            </w:r>
            <w:r w:rsidR="005C5B7B">
              <w:rPr>
                <w:noProof/>
                <w:webHidden/>
              </w:rPr>
              <w:tab/>
            </w:r>
            <w:r w:rsidR="005C5B7B">
              <w:rPr>
                <w:noProof/>
                <w:webHidden/>
              </w:rPr>
              <w:fldChar w:fldCharType="begin"/>
            </w:r>
            <w:r w:rsidR="005C5B7B">
              <w:rPr>
                <w:noProof/>
                <w:webHidden/>
              </w:rPr>
              <w:instrText xml:space="preserve"> PAGEREF _Toc462314546 \h </w:instrText>
            </w:r>
            <w:r w:rsidR="005C5B7B">
              <w:rPr>
                <w:noProof/>
                <w:webHidden/>
              </w:rPr>
            </w:r>
            <w:r w:rsidR="005C5B7B">
              <w:rPr>
                <w:noProof/>
                <w:webHidden/>
              </w:rPr>
              <w:fldChar w:fldCharType="separate"/>
            </w:r>
            <w:r w:rsidR="005C5B7B">
              <w:rPr>
                <w:noProof/>
                <w:webHidden/>
              </w:rPr>
              <w:t>31</w:t>
            </w:r>
            <w:r w:rsidR="005C5B7B">
              <w:rPr>
                <w:noProof/>
                <w:webHidden/>
              </w:rPr>
              <w:fldChar w:fldCharType="end"/>
            </w:r>
          </w:hyperlink>
        </w:p>
        <w:p w14:paraId="0DEFBC14" w14:textId="77777777" w:rsidR="005C5B7B" w:rsidRDefault="00F83C8E">
          <w:pPr>
            <w:pStyle w:val="Sommario1"/>
            <w:tabs>
              <w:tab w:val="right" w:leader="dot" w:pos="9628"/>
            </w:tabs>
            <w:rPr>
              <w:rFonts w:eastAsiaTheme="minorEastAsia"/>
              <w:noProof/>
              <w:lang w:eastAsia="it-IT"/>
            </w:rPr>
          </w:pPr>
          <w:hyperlink w:anchor="_Toc462314547" w:history="1">
            <w:r w:rsidR="005C5B7B" w:rsidRPr="0038587D">
              <w:rPr>
                <w:rStyle w:val="Collegamentoipertestuale"/>
                <w:rFonts w:ascii="Bookman Old Style" w:hAnsi="Bookman Old Style"/>
                <w:noProof/>
              </w:rPr>
              <w:t>TITOLO VI. LA RENDICONTAZIONE</w:t>
            </w:r>
            <w:r w:rsidR="005C5B7B">
              <w:rPr>
                <w:noProof/>
                <w:webHidden/>
              </w:rPr>
              <w:tab/>
            </w:r>
            <w:r w:rsidR="005C5B7B">
              <w:rPr>
                <w:noProof/>
                <w:webHidden/>
              </w:rPr>
              <w:fldChar w:fldCharType="begin"/>
            </w:r>
            <w:r w:rsidR="005C5B7B">
              <w:rPr>
                <w:noProof/>
                <w:webHidden/>
              </w:rPr>
              <w:instrText xml:space="preserve"> PAGEREF _Toc462314547 \h </w:instrText>
            </w:r>
            <w:r w:rsidR="005C5B7B">
              <w:rPr>
                <w:noProof/>
                <w:webHidden/>
              </w:rPr>
            </w:r>
            <w:r w:rsidR="005C5B7B">
              <w:rPr>
                <w:noProof/>
                <w:webHidden/>
              </w:rPr>
              <w:fldChar w:fldCharType="separate"/>
            </w:r>
            <w:r w:rsidR="005C5B7B">
              <w:rPr>
                <w:noProof/>
                <w:webHidden/>
              </w:rPr>
              <w:t>33</w:t>
            </w:r>
            <w:r w:rsidR="005C5B7B">
              <w:rPr>
                <w:noProof/>
                <w:webHidden/>
              </w:rPr>
              <w:fldChar w:fldCharType="end"/>
            </w:r>
          </w:hyperlink>
        </w:p>
        <w:p w14:paraId="410F0D81" w14:textId="77777777" w:rsidR="005C5B7B" w:rsidRDefault="00F83C8E">
          <w:pPr>
            <w:pStyle w:val="Sommario3"/>
            <w:rPr>
              <w:rFonts w:eastAsiaTheme="minorEastAsia"/>
              <w:noProof/>
              <w:lang w:eastAsia="it-IT"/>
            </w:rPr>
          </w:pPr>
          <w:hyperlink w:anchor="_Toc462314548" w:history="1">
            <w:r w:rsidR="005C5B7B" w:rsidRPr="0038587D">
              <w:rPr>
                <w:rStyle w:val="Collegamentoipertestuale"/>
                <w:rFonts w:ascii="Bookman Old Style" w:hAnsi="Bookman Old Style"/>
                <w:noProof/>
              </w:rPr>
              <w:t>Art. 34. Il rendiconto della gestione</w:t>
            </w:r>
            <w:r w:rsidR="005C5B7B">
              <w:rPr>
                <w:noProof/>
                <w:webHidden/>
              </w:rPr>
              <w:tab/>
            </w:r>
            <w:r w:rsidR="005C5B7B">
              <w:rPr>
                <w:noProof/>
                <w:webHidden/>
              </w:rPr>
              <w:fldChar w:fldCharType="begin"/>
            </w:r>
            <w:r w:rsidR="005C5B7B">
              <w:rPr>
                <w:noProof/>
                <w:webHidden/>
              </w:rPr>
              <w:instrText xml:space="preserve"> PAGEREF _Toc462314548 \h </w:instrText>
            </w:r>
            <w:r w:rsidR="005C5B7B">
              <w:rPr>
                <w:noProof/>
                <w:webHidden/>
              </w:rPr>
            </w:r>
            <w:r w:rsidR="005C5B7B">
              <w:rPr>
                <w:noProof/>
                <w:webHidden/>
              </w:rPr>
              <w:fldChar w:fldCharType="separate"/>
            </w:r>
            <w:r w:rsidR="005C5B7B">
              <w:rPr>
                <w:noProof/>
                <w:webHidden/>
              </w:rPr>
              <w:t>33</w:t>
            </w:r>
            <w:r w:rsidR="005C5B7B">
              <w:rPr>
                <w:noProof/>
                <w:webHidden/>
              </w:rPr>
              <w:fldChar w:fldCharType="end"/>
            </w:r>
          </w:hyperlink>
        </w:p>
        <w:p w14:paraId="7985D737" w14:textId="77777777" w:rsidR="005C5B7B" w:rsidRDefault="00F83C8E">
          <w:pPr>
            <w:pStyle w:val="Sommario3"/>
            <w:rPr>
              <w:rFonts w:eastAsiaTheme="minorEastAsia"/>
              <w:noProof/>
              <w:lang w:eastAsia="it-IT"/>
            </w:rPr>
          </w:pPr>
          <w:hyperlink w:anchor="_Toc462314549" w:history="1">
            <w:r w:rsidR="005C5B7B" w:rsidRPr="0038587D">
              <w:rPr>
                <w:rStyle w:val="Collegamentoipertestuale"/>
                <w:rFonts w:ascii="Bookman Old Style" w:hAnsi="Bookman Old Style"/>
                <w:noProof/>
              </w:rPr>
              <w:t>Art. 35. L’approvazione del rendiconto della gestione</w:t>
            </w:r>
            <w:r w:rsidR="005C5B7B">
              <w:rPr>
                <w:noProof/>
                <w:webHidden/>
              </w:rPr>
              <w:tab/>
            </w:r>
            <w:r w:rsidR="005C5B7B">
              <w:rPr>
                <w:noProof/>
                <w:webHidden/>
              </w:rPr>
              <w:fldChar w:fldCharType="begin"/>
            </w:r>
            <w:r w:rsidR="005C5B7B">
              <w:rPr>
                <w:noProof/>
                <w:webHidden/>
              </w:rPr>
              <w:instrText xml:space="preserve"> PAGEREF _Toc462314549 \h </w:instrText>
            </w:r>
            <w:r w:rsidR="005C5B7B">
              <w:rPr>
                <w:noProof/>
                <w:webHidden/>
              </w:rPr>
            </w:r>
            <w:r w:rsidR="005C5B7B">
              <w:rPr>
                <w:noProof/>
                <w:webHidden/>
              </w:rPr>
              <w:fldChar w:fldCharType="separate"/>
            </w:r>
            <w:r w:rsidR="005C5B7B">
              <w:rPr>
                <w:noProof/>
                <w:webHidden/>
              </w:rPr>
              <w:t>33</w:t>
            </w:r>
            <w:r w:rsidR="005C5B7B">
              <w:rPr>
                <w:noProof/>
                <w:webHidden/>
              </w:rPr>
              <w:fldChar w:fldCharType="end"/>
            </w:r>
          </w:hyperlink>
        </w:p>
        <w:p w14:paraId="1E9E5284" w14:textId="77777777" w:rsidR="005C5B7B" w:rsidRDefault="00F83C8E">
          <w:pPr>
            <w:pStyle w:val="Sommario3"/>
            <w:rPr>
              <w:rFonts w:eastAsiaTheme="minorEastAsia"/>
              <w:noProof/>
              <w:lang w:eastAsia="it-IT"/>
            </w:rPr>
          </w:pPr>
          <w:hyperlink w:anchor="_Toc462314550" w:history="1">
            <w:r w:rsidR="005C5B7B" w:rsidRPr="0038587D">
              <w:rPr>
                <w:rStyle w:val="Collegamentoipertestuale"/>
                <w:rFonts w:ascii="Bookman Old Style" w:hAnsi="Bookman Old Style"/>
                <w:noProof/>
              </w:rPr>
              <w:t>Art. 36. Il riaccertamento dei residui</w:t>
            </w:r>
            <w:r w:rsidR="005C5B7B">
              <w:rPr>
                <w:noProof/>
                <w:webHidden/>
              </w:rPr>
              <w:tab/>
            </w:r>
            <w:r w:rsidR="005C5B7B">
              <w:rPr>
                <w:noProof/>
                <w:webHidden/>
              </w:rPr>
              <w:fldChar w:fldCharType="begin"/>
            </w:r>
            <w:r w:rsidR="005C5B7B">
              <w:rPr>
                <w:noProof/>
                <w:webHidden/>
              </w:rPr>
              <w:instrText xml:space="preserve"> PAGEREF _Toc462314550 \h </w:instrText>
            </w:r>
            <w:r w:rsidR="005C5B7B">
              <w:rPr>
                <w:noProof/>
                <w:webHidden/>
              </w:rPr>
            </w:r>
            <w:r w:rsidR="005C5B7B">
              <w:rPr>
                <w:noProof/>
                <w:webHidden/>
              </w:rPr>
              <w:fldChar w:fldCharType="separate"/>
            </w:r>
            <w:r w:rsidR="005C5B7B">
              <w:rPr>
                <w:noProof/>
                <w:webHidden/>
              </w:rPr>
              <w:t>33</w:t>
            </w:r>
            <w:r w:rsidR="005C5B7B">
              <w:rPr>
                <w:noProof/>
                <w:webHidden/>
              </w:rPr>
              <w:fldChar w:fldCharType="end"/>
            </w:r>
          </w:hyperlink>
        </w:p>
        <w:p w14:paraId="3AD05D68" w14:textId="77777777" w:rsidR="005C5B7B" w:rsidRDefault="00F83C8E">
          <w:pPr>
            <w:pStyle w:val="Sommario1"/>
            <w:tabs>
              <w:tab w:val="right" w:leader="dot" w:pos="9628"/>
            </w:tabs>
            <w:rPr>
              <w:rFonts w:eastAsiaTheme="minorEastAsia"/>
              <w:noProof/>
              <w:lang w:eastAsia="it-IT"/>
            </w:rPr>
          </w:pPr>
          <w:hyperlink w:anchor="_Toc462314551" w:history="1">
            <w:r w:rsidR="005C5B7B" w:rsidRPr="0038587D">
              <w:rPr>
                <w:rStyle w:val="Collegamentoipertestuale"/>
                <w:rFonts w:ascii="Bookman Old Style" w:hAnsi="Bookman Old Style"/>
                <w:noProof/>
              </w:rPr>
              <w:t>TITOLO VII. BILANCIO CONSOLIDATO</w:t>
            </w:r>
            <w:r w:rsidR="005C5B7B">
              <w:rPr>
                <w:noProof/>
                <w:webHidden/>
              </w:rPr>
              <w:tab/>
            </w:r>
            <w:r w:rsidR="005C5B7B">
              <w:rPr>
                <w:noProof/>
                <w:webHidden/>
              </w:rPr>
              <w:fldChar w:fldCharType="begin"/>
            </w:r>
            <w:r w:rsidR="005C5B7B">
              <w:rPr>
                <w:noProof/>
                <w:webHidden/>
              </w:rPr>
              <w:instrText xml:space="preserve"> PAGEREF _Toc462314551 \h </w:instrText>
            </w:r>
            <w:r w:rsidR="005C5B7B">
              <w:rPr>
                <w:noProof/>
                <w:webHidden/>
              </w:rPr>
            </w:r>
            <w:r w:rsidR="005C5B7B">
              <w:rPr>
                <w:noProof/>
                <w:webHidden/>
              </w:rPr>
              <w:fldChar w:fldCharType="separate"/>
            </w:r>
            <w:r w:rsidR="005C5B7B">
              <w:rPr>
                <w:noProof/>
                <w:webHidden/>
              </w:rPr>
              <w:t>35</w:t>
            </w:r>
            <w:r w:rsidR="005C5B7B">
              <w:rPr>
                <w:noProof/>
                <w:webHidden/>
              </w:rPr>
              <w:fldChar w:fldCharType="end"/>
            </w:r>
          </w:hyperlink>
        </w:p>
        <w:p w14:paraId="669C353F" w14:textId="77777777" w:rsidR="005C5B7B" w:rsidRDefault="00F83C8E">
          <w:pPr>
            <w:pStyle w:val="Sommario3"/>
            <w:rPr>
              <w:rFonts w:eastAsiaTheme="minorEastAsia"/>
              <w:noProof/>
              <w:lang w:eastAsia="it-IT"/>
            </w:rPr>
          </w:pPr>
          <w:hyperlink w:anchor="_Toc462314552" w:history="1">
            <w:r w:rsidR="005C5B7B" w:rsidRPr="0038587D">
              <w:rPr>
                <w:rStyle w:val="Collegamentoipertestuale"/>
                <w:rFonts w:ascii="Bookman Old Style" w:hAnsi="Bookman Old Style"/>
                <w:noProof/>
              </w:rPr>
              <w:t>Art. 37. Composizione e termini per l’approvazione</w:t>
            </w:r>
            <w:r w:rsidR="005C5B7B">
              <w:rPr>
                <w:noProof/>
                <w:webHidden/>
              </w:rPr>
              <w:tab/>
            </w:r>
            <w:r w:rsidR="005C5B7B">
              <w:rPr>
                <w:noProof/>
                <w:webHidden/>
              </w:rPr>
              <w:fldChar w:fldCharType="begin"/>
            </w:r>
            <w:r w:rsidR="005C5B7B">
              <w:rPr>
                <w:noProof/>
                <w:webHidden/>
              </w:rPr>
              <w:instrText xml:space="preserve"> PAGEREF _Toc462314552 \h </w:instrText>
            </w:r>
            <w:r w:rsidR="005C5B7B">
              <w:rPr>
                <w:noProof/>
                <w:webHidden/>
              </w:rPr>
            </w:r>
            <w:r w:rsidR="005C5B7B">
              <w:rPr>
                <w:noProof/>
                <w:webHidden/>
              </w:rPr>
              <w:fldChar w:fldCharType="separate"/>
            </w:r>
            <w:r w:rsidR="005C5B7B">
              <w:rPr>
                <w:noProof/>
                <w:webHidden/>
              </w:rPr>
              <w:t>35</w:t>
            </w:r>
            <w:r w:rsidR="005C5B7B">
              <w:rPr>
                <w:noProof/>
                <w:webHidden/>
              </w:rPr>
              <w:fldChar w:fldCharType="end"/>
            </w:r>
          </w:hyperlink>
        </w:p>
        <w:p w14:paraId="11B3A342" w14:textId="77777777" w:rsidR="005C5B7B" w:rsidRDefault="00F83C8E">
          <w:pPr>
            <w:pStyle w:val="Sommario3"/>
            <w:rPr>
              <w:rFonts w:eastAsiaTheme="minorEastAsia"/>
              <w:noProof/>
              <w:lang w:eastAsia="it-IT"/>
            </w:rPr>
          </w:pPr>
          <w:hyperlink w:anchor="_Toc462314553" w:history="1">
            <w:r w:rsidR="005C5B7B" w:rsidRPr="0038587D">
              <w:rPr>
                <w:rStyle w:val="Collegamentoipertestuale"/>
                <w:rFonts w:ascii="Bookman Old Style" w:hAnsi="Bookman Old Style"/>
                <w:noProof/>
              </w:rPr>
              <w:t>Art. 38.  Individuazione del gruppo amministrazione pubblica e dell’area di consolidamento</w:t>
            </w:r>
            <w:r w:rsidR="005C5B7B">
              <w:rPr>
                <w:noProof/>
                <w:webHidden/>
              </w:rPr>
              <w:tab/>
            </w:r>
            <w:r w:rsidR="005C5B7B">
              <w:rPr>
                <w:noProof/>
                <w:webHidden/>
              </w:rPr>
              <w:fldChar w:fldCharType="begin"/>
            </w:r>
            <w:r w:rsidR="005C5B7B">
              <w:rPr>
                <w:noProof/>
                <w:webHidden/>
              </w:rPr>
              <w:instrText xml:space="preserve"> PAGEREF _Toc462314553 \h </w:instrText>
            </w:r>
            <w:r w:rsidR="005C5B7B">
              <w:rPr>
                <w:noProof/>
                <w:webHidden/>
              </w:rPr>
            </w:r>
            <w:r w:rsidR="005C5B7B">
              <w:rPr>
                <w:noProof/>
                <w:webHidden/>
              </w:rPr>
              <w:fldChar w:fldCharType="separate"/>
            </w:r>
            <w:r w:rsidR="005C5B7B">
              <w:rPr>
                <w:noProof/>
                <w:webHidden/>
              </w:rPr>
              <w:t>35</w:t>
            </w:r>
            <w:r w:rsidR="005C5B7B">
              <w:rPr>
                <w:noProof/>
                <w:webHidden/>
              </w:rPr>
              <w:fldChar w:fldCharType="end"/>
            </w:r>
          </w:hyperlink>
        </w:p>
        <w:p w14:paraId="338AC7A3" w14:textId="77777777" w:rsidR="005C5B7B" w:rsidRDefault="00F83C8E">
          <w:pPr>
            <w:pStyle w:val="Sommario3"/>
            <w:rPr>
              <w:rFonts w:eastAsiaTheme="minorEastAsia"/>
              <w:noProof/>
              <w:lang w:eastAsia="it-IT"/>
            </w:rPr>
          </w:pPr>
          <w:hyperlink w:anchor="_Toc462314554" w:history="1">
            <w:r w:rsidR="005C5B7B" w:rsidRPr="0038587D">
              <w:rPr>
                <w:rStyle w:val="Collegamentoipertestuale"/>
                <w:rFonts w:ascii="Bookman Old Style" w:hAnsi="Bookman Old Style"/>
                <w:noProof/>
              </w:rPr>
              <w:t>Art. 39. Predisposizione degli schemi</w:t>
            </w:r>
            <w:r w:rsidR="005C5B7B">
              <w:rPr>
                <w:noProof/>
                <w:webHidden/>
              </w:rPr>
              <w:tab/>
            </w:r>
            <w:r w:rsidR="005C5B7B">
              <w:rPr>
                <w:noProof/>
                <w:webHidden/>
              </w:rPr>
              <w:fldChar w:fldCharType="begin"/>
            </w:r>
            <w:r w:rsidR="005C5B7B">
              <w:rPr>
                <w:noProof/>
                <w:webHidden/>
              </w:rPr>
              <w:instrText xml:space="preserve"> PAGEREF _Toc462314554 \h </w:instrText>
            </w:r>
            <w:r w:rsidR="005C5B7B">
              <w:rPr>
                <w:noProof/>
                <w:webHidden/>
              </w:rPr>
            </w:r>
            <w:r w:rsidR="005C5B7B">
              <w:rPr>
                <w:noProof/>
                <w:webHidden/>
              </w:rPr>
              <w:fldChar w:fldCharType="separate"/>
            </w:r>
            <w:r w:rsidR="005C5B7B">
              <w:rPr>
                <w:noProof/>
                <w:webHidden/>
              </w:rPr>
              <w:t>35</w:t>
            </w:r>
            <w:r w:rsidR="005C5B7B">
              <w:rPr>
                <w:noProof/>
                <w:webHidden/>
              </w:rPr>
              <w:fldChar w:fldCharType="end"/>
            </w:r>
          </w:hyperlink>
        </w:p>
        <w:p w14:paraId="6E197594" w14:textId="77777777" w:rsidR="005C5B7B" w:rsidRDefault="00F83C8E">
          <w:pPr>
            <w:pStyle w:val="Sommario3"/>
            <w:rPr>
              <w:rFonts w:eastAsiaTheme="minorEastAsia"/>
              <w:noProof/>
              <w:lang w:eastAsia="it-IT"/>
            </w:rPr>
          </w:pPr>
          <w:hyperlink w:anchor="_Toc462314555" w:history="1">
            <w:r w:rsidR="005C5B7B" w:rsidRPr="0038587D">
              <w:rPr>
                <w:rStyle w:val="Collegamentoipertestuale"/>
                <w:rFonts w:ascii="Bookman Old Style" w:hAnsi="Bookman Old Style"/>
                <w:noProof/>
              </w:rPr>
              <w:t>Art. 40. Approvazione degli schemi e del bilancio consolidato</w:t>
            </w:r>
            <w:r w:rsidR="005C5B7B">
              <w:rPr>
                <w:noProof/>
                <w:webHidden/>
              </w:rPr>
              <w:tab/>
            </w:r>
            <w:r w:rsidR="005C5B7B">
              <w:rPr>
                <w:noProof/>
                <w:webHidden/>
              </w:rPr>
              <w:fldChar w:fldCharType="begin"/>
            </w:r>
            <w:r w:rsidR="005C5B7B">
              <w:rPr>
                <w:noProof/>
                <w:webHidden/>
              </w:rPr>
              <w:instrText xml:space="preserve"> PAGEREF _Toc462314555 \h </w:instrText>
            </w:r>
            <w:r w:rsidR="005C5B7B">
              <w:rPr>
                <w:noProof/>
                <w:webHidden/>
              </w:rPr>
            </w:r>
            <w:r w:rsidR="005C5B7B">
              <w:rPr>
                <w:noProof/>
                <w:webHidden/>
              </w:rPr>
              <w:fldChar w:fldCharType="separate"/>
            </w:r>
            <w:r w:rsidR="005C5B7B">
              <w:rPr>
                <w:noProof/>
                <w:webHidden/>
              </w:rPr>
              <w:t>36</w:t>
            </w:r>
            <w:r w:rsidR="005C5B7B">
              <w:rPr>
                <w:noProof/>
                <w:webHidden/>
              </w:rPr>
              <w:fldChar w:fldCharType="end"/>
            </w:r>
          </w:hyperlink>
        </w:p>
        <w:p w14:paraId="61C0A5E6" w14:textId="77777777" w:rsidR="005C5B7B" w:rsidRDefault="00F83C8E">
          <w:pPr>
            <w:pStyle w:val="Sommario1"/>
            <w:tabs>
              <w:tab w:val="right" w:leader="dot" w:pos="9628"/>
            </w:tabs>
            <w:rPr>
              <w:rFonts w:eastAsiaTheme="minorEastAsia"/>
              <w:noProof/>
              <w:lang w:eastAsia="it-IT"/>
            </w:rPr>
          </w:pPr>
          <w:hyperlink w:anchor="_Toc462314556" w:history="1">
            <w:r w:rsidR="005C5B7B" w:rsidRPr="0038587D">
              <w:rPr>
                <w:rStyle w:val="Collegamentoipertestuale"/>
                <w:rFonts w:ascii="Bookman Old Style" w:hAnsi="Bookman Old Style"/>
                <w:noProof/>
              </w:rPr>
              <w:t xml:space="preserve">TITOLO VIII. </w:t>
            </w:r>
            <w:r w:rsidR="005C5B7B" w:rsidRPr="0038587D">
              <w:rPr>
                <w:rStyle w:val="Collegamentoipertestuale"/>
                <w:rFonts w:ascii="Bookman Old Style" w:eastAsia="Times New Roman" w:hAnsi="Bookman Old Style"/>
                <w:noProof/>
              </w:rPr>
              <w:t>AGENTI CONTABILI E FUNZIONI DI ECONOMATO</w:t>
            </w:r>
            <w:r w:rsidR="005C5B7B">
              <w:rPr>
                <w:noProof/>
                <w:webHidden/>
              </w:rPr>
              <w:tab/>
            </w:r>
            <w:r w:rsidR="005C5B7B">
              <w:rPr>
                <w:noProof/>
                <w:webHidden/>
              </w:rPr>
              <w:fldChar w:fldCharType="begin"/>
            </w:r>
            <w:r w:rsidR="005C5B7B">
              <w:rPr>
                <w:noProof/>
                <w:webHidden/>
              </w:rPr>
              <w:instrText xml:space="preserve"> PAGEREF _Toc462314556 \h </w:instrText>
            </w:r>
            <w:r w:rsidR="005C5B7B">
              <w:rPr>
                <w:noProof/>
                <w:webHidden/>
              </w:rPr>
            </w:r>
            <w:r w:rsidR="005C5B7B">
              <w:rPr>
                <w:noProof/>
                <w:webHidden/>
              </w:rPr>
              <w:fldChar w:fldCharType="separate"/>
            </w:r>
            <w:r w:rsidR="005C5B7B">
              <w:rPr>
                <w:noProof/>
                <w:webHidden/>
              </w:rPr>
              <w:t>37</w:t>
            </w:r>
            <w:r w:rsidR="005C5B7B">
              <w:rPr>
                <w:noProof/>
                <w:webHidden/>
              </w:rPr>
              <w:fldChar w:fldCharType="end"/>
            </w:r>
          </w:hyperlink>
        </w:p>
        <w:p w14:paraId="36A96191" w14:textId="77777777" w:rsidR="005C5B7B" w:rsidRDefault="00F83C8E">
          <w:pPr>
            <w:pStyle w:val="Sommario3"/>
            <w:rPr>
              <w:rFonts w:eastAsiaTheme="minorEastAsia"/>
              <w:noProof/>
              <w:lang w:eastAsia="it-IT"/>
            </w:rPr>
          </w:pPr>
          <w:hyperlink w:anchor="_Toc462314557" w:history="1">
            <w:r w:rsidR="005C5B7B" w:rsidRPr="0038587D">
              <w:rPr>
                <w:rStyle w:val="Collegamentoipertestuale"/>
                <w:rFonts w:ascii="Bookman Old Style" w:hAnsi="Bookman Old Style"/>
                <w:noProof/>
              </w:rPr>
              <w:t>Art. 41. Agenti contabili</w:t>
            </w:r>
            <w:r w:rsidR="005C5B7B">
              <w:rPr>
                <w:noProof/>
                <w:webHidden/>
              </w:rPr>
              <w:tab/>
            </w:r>
            <w:r w:rsidR="005C5B7B">
              <w:rPr>
                <w:noProof/>
                <w:webHidden/>
              </w:rPr>
              <w:fldChar w:fldCharType="begin"/>
            </w:r>
            <w:r w:rsidR="005C5B7B">
              <w:rPr>
                <w:noProof/>
                <w:webHidden/>
              </w:rPr>
              <w:instrText xml:space="preserve"> PAGEREF _Toc462314557 \h </w:instrText>
            </w:r>
            <w:r w:rsidR="005C5B7B">
              <w:rPr>
                <w:noProof/>
                <w:webHidden/>
              </w:rPr>
            </w:r>
            <w:r w:rsidR="005C5B7B">
              <w:rPr>
                <w:noProof/>
                <w:webHidden/>
              </w:rPr>
              <w:fldChar w:fldCharType="separate"/>
            </w:r>
            <w:r w:rsidR="005C5B7B">
              <w:rPr>
                <w:noProof/>
                <w:webHidden/>
              </w:rPr>
              <w:t>37</w:t>
            </w:r>
            <w:r w:rsidR="005C5B7B">
              <w:rPr>
                <w:noProof/>
                <w:webHidden/>
              </w:rPr>
              <w:fldChar w:fldCharType="end"/>
            </w:r>
          </w:hyperlink>
        </w:p>
        <w:p w14:paraId="1B10B891" w14:textId="77777777" w:rsidR="005C5B7B" w:rsidRDefault="00F83C8E">
          <w:pPr>
            <w:pStyle w:val="Sommario3"/>
            <w:rPr>
              <w:rFonts w:eastAsiaTheme="minorEastAsia"/>
              <w:noProof/>
              <w:lang w:eastAsia="it-IT"/>
            </w:rPr>
          </w:pPr>
          <w:hyperlink w:anchor="_Toc462314558" w:history="1">
            <w:r w:rsidR="005C5B7B" w:rsidRPr="0038587D">
              <w:rPr>
                <w:rStyle w:val="Collegamentoipertestuale"/>
                <w:rFonts w:ascii="Bookman Old Style" w:hAnsi="Bookman Old Style"/>
                <w:noProof/>
              </w:rPr>
              <w:t>Art. 42. La nomina degli Agenti contabili</w:t>
            </w:r>
            <w:r w:rsidR="005C5B7B">
              <w:rPr>
                <w:noProof/>
                <w:webHidden/>
              </w:rPr>
              <w:tab/>
            </w:r>
            <w:r w:rsidR="005C5B7B">
              <w:rPr>
                <w:noProof/>
                <w:webHidden/>
              </w:rPr>
              <w:fldChar w:fldCharType="begin"/>
            </w:r>
            <w:r w:rsidR="005C5B7B">
              <w:rPr>
                <w:noProof/>
                <w:webHidden/>
              </w:rPr>
              <w:instrText xml:space="preserve"> PAGEREF _Toc462314558 \h </w:instrText>
            </w:r>
            <w:r w:rsidR="005C5B7B">
              <w:rPr>
                <w:noProof/>
                <w:webHidden/>
              </w:rPr>
            </w:r>
            <w:r w:rsidR="005C5B7B">
              <w:rPr>
                <w:noProof/>
                <w:webHidden/>
              </w:rPr>
              <w:fldChar w:fldCharType="separate"/>
            </w:r>
            <w:r w:rsidR="005C5B7B">
              <w:rPr>
                <w:noProof/>
                <w:webHidden/>
              </w:rPr>
              <w:t>37</w:t>
            </w:r>
            <w:r w:rsidR="005C5B7B">
              <w:rPr>
                <w:noProof/>
                <w:webHidden/>
              </w:rPr>
              <w:fldChar w:fldCharType="end"/>
            </w:r>
          </w:hyperlink>
        </w:p>
        <w:p w14:paraId="6B8551B0" w14:textId="77777777" w:rsidR="005C5B7B" w:rsidRDefault="00F83C8E">
          <w:pPr>
            <w:pStyle w:val="Sommario3"/>
            <w:rPr>
              <w:rFonts w:eastAsiaTheme="minorEastAsia"/>
              <w:noProof/>
              <w:lang w:eastAsia="it-IT"/>
            </w:rPr>
          </w:pPr>
          <w:hyperlink w:anchor="_Toc462314559" w:history="1">
            <w:r w:rsidR="005C5B7B" w:rsidRPr="0038587D">
              <w:rPr>
                <w:rStyle w:val="Collegamentoipertestuale"/>
                <w:rFonts w:ascii="Bookman Old Style" w:hAnsi="Bookman Old Style"/>
                <w:noProof/>
              </w:rPr>
              <w:t>Art. 43. Funzioni di economato</w:t>
            </w:r>
            <w:r w:rsidR="005C5B7B">
              <w:rPr>
                <w:noProof/>
                <w:webHidden/>
              </w:rPr>
              <w:tab/>
            </w:r>
            <w:r w:rsidR="005C5B7B">
              <w:rPr>
                <w:noProof/>
                <w:webHidden/>
              </w:rPr>
              <w:fldChar w:fldCharType="begin"/>
            </w:r>
            <w:r w:rsidR="005C5B7B">
              <w:rPr>
                <w:noProof/>
                <w:webHidden/>
              </w:rPr>
              <w:instrText xml:space="preserve"> PAGEREF _Toc462314559 \h </w:instrText>
            </w:r>
            <w:r w:rsidR="005C5B7B">
              <w:rPr>
                <w:noProof/>
                <w:webHidden/>
              </w:rPr>
            </w:r>
            <w:r w:rsidR="005C5B7B">
              <w:rPr>
                <w:noProof/>
                <w:webHidden/>
              </w:rPr>
              <w:fldChar w:fldCharType="separate"/>
            </w:r>
            <w:r w:rsidR="005C5B7B">
              <w:rPr>
                <w:noProof/>
                <w:webHidden/>
              </w:rPr>
              <w:t>38</w:t>
            </w:r>
            <w:r w:rsidR="005C5B7B">
              <w:rPr>
                <w:noProof/>
                <w:webHidden/>
              </w:rPr>
              <w:fldChar w:fldCharType="end"/>
            </w:r>
          </w:hyperlink>
        </w:p>
        <w:p w14:paraId="749BC3EC" w14:textId="77777777" w:rsidR="005C5B7B" w:rsidRDefault="00F83C8E">
          <w:pPr>
            <w:pStyle w:val="Sommario3"/>
            <w:rPr>
              <w:rFonts w:eastAsiaTheme="minorEastAsia"/>
              <w:noProof/>
              <w:lang w:eastAsia="it-IT"/>
            </w:rPr>
          </w:pPr>
          <w:hyperlink w:anchor="_Toc462314560" w:history="1">
            <w:r w:rsidR="005C5B7B" w:rsidRPr="0038587D">
              <w:rPr>
                <w:rStyle w:val="Collegamentoipertestuale"/>
                <w:rFonts w:ascii="Bookman Old Style" w:hAnsi="Bookman Old Style"/>
                <w:noProof/>
              </w:rPr>
              <w:t>Art. 44. Fondi di economato</w:t>
            </w:r>
            <w:r w:rsidR="005C5B7B">
              <w:rPr>
                <w:noProof/>
                <w:webHidden/>
              </w:rPr>
              <w:tab/>
            </w:r>
            <w:r w:rsidR="005C5B7B">
              <w:rPr>
                <w:noProof/>
                <w:webHidden/>
              </w:rPr>
              <w:fldChar w:fldCharType="begin"/>
            </w:r>
            <w:r w:rsidR="005C5B7B">
              <w:rPr>
                <w:noProof/>
                <w:webHidden/>
              </w:rPr>
              <w:instrText xml:space="preserve"> PAGEREF _Toc462314560 \h </w:instrText>
            </w:r>
            <w:r w:rsidR="005C5B7B">
              <w:rPr>
                <w:noProof/>
                <w:webHidden/>
              </w:rPr>
            </w:r>
            <w:r w:rsidR="005C5B7B">
              <w:rPr>
                <w:noProof/>
                <w:webHidden/>
              </w:rPr>
              <w:fldChar w:fldCharType="separate"/>
            </w:r>
            <w:r w:rsidR="005C5B7B">
              <w:rPr>
                <w:noProof/>
                <w:webHidden/>
              </w:rPr>
              <w:t>39</w:t>
            </w:r>
            <w:r w:rsidR="005C5B7B">
              <w:rPr>
                <w:noProof/>
                <w:webHidden/>
              </w:rPr>
              <w:fldChar w:fldCharType="end"/>
            </w:r>
          </w:hyperlink>
        </w:p>
        <w:p w14:paraId="16B81FA9" w14:textId="77777777" w:rsidR="005C5B7B" w:rsidRDefault="00F83C8E">
          <w:pPr>
            <w:pStyle w:val="Sommario3"/>
            <w:rPr>
              <w:rFonts w:eastAsiaTheme="minorEastAsia"/>
              <w:noProof/>
              <w:lang w:eastAsia="it-IT"/>
            </w:rPr>
          </w:pPr>
          <w:hyperlink w:anchor="_Toc462314561" w:history="1">
            <w:r w:rsidR="005C5B7B" w:rsidRPr="0038587D">
              <w:rPr>
                <w:rStyle w:val="Collegamentoipertestuale"/>
                <w:rFonts w:ascii="Bookman Old Style" w:hAnsi="Bookman Old Style"/>
                <w:noProof/>
              </w:rPr>
              <w:t>Art. 45. Pagamenti</w:t>
            </w:r>
            <w:r w:rsidR="005C5B7B">
              <w:rPr>
                <w:noProof/>
                <w:webHidden/>
              </w:rPr>
              <w:tab/>
            </w:r>
            <w:r w:rsidR="005C5B7B">
              <w:rPr>
                <w:noProof/>
                <w:webHidden/>
              </w:rPr>
              <w:fldChar w:fldCharType="begin"/>
            </w:r>
            <w:r w:rsidR="005C5B7B">
              <w:rPr>
                <w:noProof/>
                <w:webHidden/>
              </w:rPr>
              <w:instrText xml:space="preserve"> PAGEREF _Toc462314561 \h </w:instrText>
            </w:r>
            <w:r w:rsidR="005C5B7B">
              <w:rPr>
                <w:noProof/>
                <w:webHidden/>
              </w:rPr>
            </w:r>
            <w:r w:rsidR="005C5B7B">
              <w:rPr>
                <w:noProof/>
                <w:webHidden/>
              </w:rPr>
              <w:fldChar w:fldCharType="separate"/>
            </w:r>
            <w:r w:rsidR="005C5B7B">
              <w:rPr>
                <w:noProof/>
                <w:webHidden/>
              </w:rPr>
              <w:t>39</w:t>
            </w:r>
            <w:r w:rsidR="005C5B7B">
              <w:rPr>
                <w:noProof/>
                <w:webHidden/>
              </w:rPr>
              <w:fldChar w:fldCharType="end"/>
            </w:r>
          </w:hyperlink>
        </w:p>
        <w:p w14:paraId="30A351AA" w14:textId="77777777" w:rsidR="005C5B7B" w:rsidRDefault="00F83C8E">
          <w:pPr>
            <w:pStyle w:val="Sommario3"/>
            <w:rPr>
              <w:rFonts w:eastAsiaTheme="minorEastAsia"/>
              <w:noProof/>
              <w:lang w:eastAsia="it-IT"/>
            </w:rPr>
          </w:pPr>
          <w:hyperlink w:anchor="_Toc462314562" w:history="1">
            <w:r w:rsidR="005C5B7B" w:rsidRPr="0038587D">
              <w:rPr>
                <w:rStyle w:val="Collegamentoipertestuale"/>
                <w:rFonts w:ascii="Bookman Old Style" w:hAnsi="Bookman Old Style"/>
                <w:noProof/>
              </w:rPr>
              <w:t>Art. 46. Agenti contabili interni</w:t>
            </w:r>
            <w:r w:rsidR="005C5B7B">
              <w:rPr>
                <w:noProof/>
                <w:webHidden/>
              </w:rPr>
              <w:tab/>
            </w:r>
            <w:r w:rsidR="005C5B7B">
              <w:rPr>
                <w:noProof/>
                <w:webHidden/>
              </w:rPr>
              <w:fldChar w:fldCharType="begin"/>
            </w:r>
            <w:r w:rsidR="005C5B7B">
              <w:rPr>
                <w:noProof/>
                <w:webHidden/>
              </w:rPr>
              <w:instrText xml:space="preserve"> PAGEREF _Toc462314562 \h </w:instrText>
            </w:r>
            <w:r w:rsidR="005C5B7B">
              <w:rPr>
                <w:noProof/>
                <w:webHidden/>
              </w:rPr>
            </w:r>
            <w:r w:rsidR="005C5B7B">
              <w:rPr>
                <w:noProof/>
                <w:webHidden/>
              </w:rPr>
              <w:fldChar w:fldCharType="separate"/>
            </w:r>
            <w:r w:rsidR="005C5B7B">
              <w:rPr>
                <w:noProof/>
                <w:webHidden/>
              </w:rPr>
              <w:t>39</w:t>
            </w:r>
            <w:r w:rsidR="005C5B7B">
              <w:rPr>
                <w:noProof/>
                <w:webHidden/>
              </w:rPr>
              <w:fldChar w:fldCharType="end"/>
            </w:r>
          </w:hyperlink>
        </w:p>
        <w:p w14:paraId="0480B43D" w14:textId="77777777" w:rsidR="005C5B7B" w:rsidRDefault="00F83C8E">
          <w:pPr>
            <w:pStyle w:val="Sommario3"/>
            <w:rPr>
              <w:rFonts w:eastAsiaTheme="minorEastAsia"/>
              <w:noProof/>
              <w:lang w:eastAsia="it-IT"/>
            </w:rPr>
          </w:pPr>
          <w:hyperlink w:anchor="_Toc462314563" w:history="1">
            <w:r w:rsidR="005C5B7B" w:rsidRPr="0038587D">
              <w:rPr>
                <w:rStyle w:val="Collegamentoipertestuale"/>
                <w:rFonts w:ascii="Bookman Old Style" w:hAnsi="Bookman Old Style"/>
                <w:noProof/>
              </w:rPr>
              <w:t xml:space="preserve">Art. 47. Conti amministrativi dell'economo e degli agenti contabili interni </w:t>
            </w:r>
            <w:r w:rsidR="005C5B7B" w:rsidRPr="0038587D">
              <w:rPr>
                <w:rStyle w:val="Collegamentoipertestuale"/>
                <w:rFonts w:ascii="Bookman Old Style" w:hAnsi="Bookman Old Style"/>
                <w:i/>
                <w:noProof/>
              </w:rPr>
              <w:t>(articolo facoltativo)</w:t>
            </w:r>
            <w:r w:rsidR="005C5B7B">
              <w:rPr>
                <w:noProof/>
                <w:webHidden/>
              </w:rPr>
              <w:tab/>
            </w:r>
            <w:r w:rsidR="005C5B7B">
              <w:rPr>
                <w:noProof/>
                <w:webHidden/>
              </w:rPr>
              <w:fldChar w:fldCharType="begin"/>
            </w:r>
            <w:r w:rsidR="005C5B7B">
              <w:rPr>
                <w:noProof/>
                <w:webHidden/>
              </w:rPr>
              <w:instrText xml:space="preserve"> PAGEREF _Toc462314563 \h </w:instrText>
            </w:r>
            <w:r w:rsidR="005C5B7B">
              <w:rPr>
                <w:noProof/>
                <w:webHidden/>
              </w:rPr>
            </w:r>
            <w:r w:rsidR="005C5B7B">
              <w:rPr>
                <w:noProof/>
                <w:webHidden/>
              </w:rPr>
              <w:fldChar w:fldCharType="separate"/>
            </w:r>
            <w:r w:rsidR="005C5B7B">
              <w:rPr>
                <w:noProof/>
                <w:webHidden/>
              </w:rPr>
              <w:t>39</w:t>
            </w:r>
            <w:r w:rsidR="005C5B7B">
              <w:rPr>
                <w:noProof/>
                <w:webHidden/>
              </w:rPr>
              <w:fldChar w:fldCharType="end"/>
            </w:r>
          </w:hyperlink>
        </w:p>
        <w:p w14:paraId="588F3497" w14:textId="77777777" w:rsidR="005C5B7B" w:rsidRDefault="00F83C8E">
          <w:pPr>
            <w:pStyle w:val="Sommario1"/>
            <w:tabs>
              <w:tab w:val="right" w:leader="dot" w:pos="9628"/>
            </w:tabs>
            <w:rPr>
              <w:rFonts w:eastAsiaTheme="minorEastAsia"/>
              <w:noProof/>
              <w:lang w:eastAsia="it-IT"/>
            </w:rPr>
          </w:pPr>
          <w:hyperlink w:anchor="_Toc462314564" w:history="1">
            <w:r w:rsidR="005C5B7B" w:rsidRPr="0038587D">
              <w:rPr>
                <w:rStyle w:val="Collegamentoipertestuale"/>
                <w:rFonts w:ascii="Bookman Old Style" w:hAnsi="Bookman Old Style"/>
                <w:noProof/>
              </w:rPr>
              <w:t>TITOLO IX. ORGANO DI REVISIONE</w:t>
            </w:r>
            <w:r w:rsidR="005C5B7B">
              <w:rPr>
                <w:noProof/>
                <w:webHidden/>
              </w:rPr>
              <w:tab/>
            </w:r>
            <w:r w:rsidR="005C5B7B">
              <w:rPr>
                <w:noProof/>
                <w:webHidden/>
              </w:rPr>
              <w:fldChar w:fldCharType="begin"/>
            </w:r>
            <w:r w:rsidR="005C5B7B">
              <w:rPr>
                <w:noProof/>
                <w:webHidden/>
              </w:rPr>
              <w:instrText xml:space="preserve"> PAGEREF _Toc462314564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08E17A0C" w14:textId="77777777" w:rsidR="005C5B7B" w:rsidRDefault="00F83C8E">
          <w:pPr>
            <w:pStyle w:val="Sommario3"/>
            <w:rPr>
              <w:rFonts w:eastAsiaTheme="minorEastAsia"/>
              <w:noProof/>
              <w:lang w:eastAsia="it-IT"/>
            </w:rPr>
          </w:pPr>
          <w:hyperlink w:anchor="_Toc462314565" w:history="1">
            <w:r w:rsidR="005C5B7B" w:rsidRPr="0038587D">
              <w:rPr>
                <w:rStyle w:val="Collegamentoipertestuale"/>
                <w:rFonts w:ascii="Bookman Old Style" w:hAnsi="Bookman Old Style"/>
                <w:noProof/>
              </w:rPr>
              <w:t>Art. 48. Elezione</w:t>
            </w:r>
            <w:r w:rsidR="005C5B7B">
              <w:rPr>
                <w:noProof/>
                <w:webHidden/>
              </w:rPr>
              <w:tab/>
            </w:r>
            <w:r w:rsidR="005C5B7B">
              <w:rPr>
                <w:noProof/>
                <w:webHidden/>
              </w:rPr>
              <w:fldChar w:fldCharType="begin"/>
            </w:r>
            <w:r w:rsidR="005C5B7B">
              <w:rPr>
                <w:noProof/>
                <w:webHidden/>
              </w:rPr>
              <w:instrText xml:space="preserve"> PAGEREF _Toc462314565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4D13D522" w14:textId="77777777" w:rsidR="005C5B7B" w:rsidRDefault="00F83C8E">
          <w:pPr>
            <w:pStyle w:val="Sommario3"/>
            <w:rPr>
              <w:rFonts w:eastAsiaTheme="minorEastAsia"/>
              <w:noProof/>
              <w:lang w:eastAsia="it-IT"/>
            </w:rPr>
          </w:pPr>
          <w:hyperlink w:anchor="_Toc462314566" w:history="1">
            <w:r w:rsidR="005C5B7B" w:rsidRPr="0038587D">
              <w:rPr>
                <w:rStyle w:val="Collegamentoipertestuale"/>
                <w:rFonts w:ascii="Bookman Old Style" w:hAnsi="Bookman Old Style"/>
                <w:noProof/>
              </w:rPr>
              <w:t>Art. 49. Funzioni dell’organo di revisione</w:t>
            </w:r>
            <w:r w:rsidR="005C5B7B">
              <w:rPr>
                <w:noProof/>
                <w:webHidden/>
              </w:rPr>
              <w:tab/>
            </w:r>
            <w:r w:rsidR="005C5B7B">
              <w:rPr>
                <w:noProof/>
                <w:webHidden/>
              </w:rPr>
              <w:fldChar w:fldCharType="begin"/>
            </w:r>
            <w:r w:rsidR="005C5B7B">
              <w:rPr>
                <w:noProof/>
                <w:webHidden/>
              </w:rPr>
              <w:instrText xml:space="preserve"> PAGEREF _Toc462314566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0CE44ABA" w14:textId="77777777" w:rsidR="005C5B7B" w:rsidRDefault="00F83C8E">
          <w:pPr>
            <w:pStyle w:val="Sommario3"/>
            <w:rPr>
              <w:rFonts w:eastAsiaTheme="minorEastAsia"/>
              <w:noProof/>
              <w:lang w:eastAsia="it-IT"/>
            </w:rPr>
          </w:pPr>
          <w:hyperlink w:anchor="_Toc462314567" w:history="1">
            <w:r w:rsidR="005C5B7B" w:rsidRPr="0038587D">
              <w:rPr>
                <w:rStyle w:val="Collegamentoipertestuale"/>
                <w:rFonts w:ascii="Bookman Old Style" w:hAnsi="Bookman Old Style"/>
                <w:noProof/>
              </w:rPr>
              <w:t>Art. 50. Funzione di collaborazione e di controllo e vigilanza</w:t>
            </w:r>
            <w:r w:rsidR="005C5B7B">
              <w:rPr>
                <w:noProof/>
                <w:webHidden/>
              </w:rPr>
              <w:tab/>
            </w:r>
            <w:r w:rsidR="005C5B7B">
              <w:rPr>
                <w:noProof/>
                <w:webHidden/>
              </w:rPr>
              <w:fldChar w:fldCharType="begin"/>
            </w:r>
            <w:r w:rsidR="005C5B7B">
              <w:rPr>
                <w:noProof/>
                <w:webHidden/>
              </w:rPr>
              <w:instrText xml:space="preserve"> PAGEREF _Toc462314567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2D137F17" w14:textId="77777777" w:rsidR="005C5B7B" w:rsidRDefault="00F83C8E">
          <w:pPr>
            <w:pStyle w:val="Sommario3"/>
            <w:rPr>
              <w:rFonts w:eastAsiaTheme="minorEastAsia"/>
              <w:noProof/>
              <w:lang w:eastAsia="it-IT"/>
            </w:rPr>
          </w:pPr>
          <w:hyperlink w:anchor="_Toc462314568" w:history="1">
            <w:r w:rsidR="005C5B7B" w:rsidRPr="0038587D">
              <w:rPr>
                <w:rStyle w:val="Collegamentoipertestuale"/>
                <w:rFonts w:ascii="Bookman Old Style" w:hAnsi="Bookman Old Style"/>
                <w:noProof/>
              </w:rPr>
              <w:t>Art. 51. Pareri dell’Organo di revisione</w:t>
            </w:r>
            <w:r w:rsidR="005C5B7B">
              <w:rPr>
                <w:noProof/>
                <w:webHidden/>
              </w:rPr>
              <w:tab/>
            </w:r>
            <w:r w:rsidR="005C5B7B">
              <w:rPr>
                <w:noProof/>
                <w:webHidden/>
              </w:rPr>
              <w:fldChar w:fldCharType="begin"/>
            </w:r>
            <w:r w:rsidR="005C5B7B">
              <w:rPr>
                <w:noProof/>
                <w:webHidden/>
              </w:rPr>
              <w:instrText xml:space="preserve"> PAGEREF _Toc462314568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5FFF4DB3" w14:textId="77777777" w:rsidR="005C5B7B" w:rsidRDefault="00F83C8E">
          <w:pPr>
            <w:pStyle w:val="Sommario3"/>
            <w:rPr>
              <w:rFonts w:eastAsiaTheme="minorEastAsia"/>
              <w:noProof/>
              <w:lang w:eastAsia="it-IT"/>
            </w:rPr>
          </w:pPr>
          <w:hyperlink w:anchor="_Toc462314569" w:history="1">
            <w:r w:rsidR="005C5B7B" w:rsidRPr="0038587D">
              <w:rPr>
                <w:rStyle w:val="Collegamentoipertestuale"/>
                <w:rFonts w:ascii="Bookman Old Style" w:hAnsi="Bookman Old Style"/>
                <w:noProof/>
              </w:rPr>
              <w:t xml:space="preserve">Art. 52. Cessazione dalla carica </w:t>
            </w:r>
            <w:r w:rsidR="005C5B7B" w:rsidRPr="0038587D">
              <w:rPr>
                <w:rStyle w:val="Collegamentoipertestuale"/>
                <w:rFonts w:ascii="Bookman Old Style" w:hAnsi="Bookman Old Style"/>
                <w:i/>
                <w:noProof/>
              </w:rPr>
              <w:t>(articolo facoltativo)</w:t>
            </w:r>
            <w:r w:rsidR="005C5B7B">
              <w:rPr>
                <w:noProof/>
                <w:webHidden/>
              </w:rPr>
              <w:tab/>
            </w:r>
            <w:r w:rsidR="005C5B7B">
              <w:rPr>
                <w:noProof/>
                <w:webHidden/>
              </w:rPr>
              <w:fldChar w:fldCharType="begin"/>
            </w:r>
            <w:r w:rsidR="005C5B7B">
              <w:rPr>
                <w:noProof/>
                <w:webHidden/>
              </w:rPr>
              <w:instrText xml:space="preserve"> PAGEREF _Toc462314569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6054BCA5" w14:textId="77777777" w:rsidR="005C5B7B" w:rsidRDefault="00F83C8E">
          <w:pPr>
            <w:pStyle w:val="Sommario3"/>
            <w:rPr>
              <w:rFonts w:eastAsiaTheme="minorEastAsia"/>
              <w:noProof/>
              <w:lang w:eastAsia="it-IT"/>
            </w:rPr>
          </w:pPr>
          <w:hyperlink w:anchor="_Toc462314570" w:history="1">
            <w:r w:rsidR="005C5B7B" w:rsidRPr="0038587D">
              <w:rPr>
                <w:rStyle w:val="Collegamentoipertestuale"/>
                <w:rFonts w:ascii="Bookman Old Style" w:hAnsi="Bookman Old Style"/>
                <w:noProof/>
              </w:rPr>
              <w:t xml:space="preserve">Art. 53. Limiti agli incarichi – Deroga </w:t>
            </w:r>
            <w:r w:rsidR="005C5B7B" w:rsidRPr="0038587D">
              <w:rPr>
                <w:rStyle w:val="Collegamentoipertestuale"/>
                <w:rFonts w:ascii="Bookman Old Style" w:hAnsi="Bookman Old Style"/>
                <w:i/>
                <w:noProof/>
              </w:rPr>
              <w:t>(articolo facoltativo)</w:t>
            </w:r>
            <w:r w:rsidR="005C5B7B">
              <w:rPr>
                <w:noProof/>
                <w:webHidden/>
              </w:rPr>
              <w:tab/>
            </w:r>
            <w:r w:rsidR="005C5B7B">
              <w:rPr>
                <w:noProof/>
                <w:webHidden/>
              </w:rPr>
              <w:fldChar w:fldCharType="begin"/>
            </w:r>
            <w:r w:rsidR="005C5B7B">
              <w:rPr>
                <w:noProof/>
                <w:webHidden/>
              </w:rPr>
              <w:instrText xml:space="preserve"> PAGEREF _Toc462314570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2DD5E002" w14:textId="77777777" w:rsidR="005C5B7B" w:rsidRDefault="00F83C8E">
          <w:pPr>
            <w:pStyle w:val="Sommario3"/>
            <w:rPr>
              <w:rFonts w:eastAsiaTheme="minorEastAsia"/>
              <w:noProof/>
              <w:lang w:eastAsia="it-IT"/>
            </w:rPr>
          </w:pPr>
          <w:hyperlink w:anchor="_Toc462314571" w:history="1">
            <w:r w:rsidR="005C5B7B" w:rsidRPr="0038587D">
              <w:rPr>
                <w:rStyle w:val="Collegamentoipertestuale"/>
                <w:rFonts w:ascii="Bookman Old Style" w:hAnsi="Bookman Old Style"/>
                <w:noProof/>
              </w:rPr>
              <w:t>Art. 54. Funzionamento del collegio (</w:t>
            </w:r>
            <w:r w:rsidR="005C5B7B" w:rsidRPr="0038587D">
              <w:rPr>
                <w:rStyle w:val="Collegamentoipertestuale"/>
                <w:rFonts w:ascii="Bookman Old Style" w:hAnsi="Bookman Old Style"/>
                <w:i/>
                <w:noProof/>
              </w:rPr>
              <w:t>articolo facoltativo e comunque non previsto dal TUEL)</w:t>
            </w:r>
            <w:r w:rsidR="005C5B7B">
              <w:rPr>
                <w:noProof/>
                <w:webHidden/>
              </w:rPr>
              <w:tab/>
            </w:r>
            <w:r w:rsidR="005C5B7B">
              <w:rPr>
                <w:noProof/>
                <w:webHidden/>
              </w:rPr>
              <w:fldChar w:fldCharType="begin"/>
            </w:r>
            <w:r w:rsidR="005C5B7B">
              <w:rPr>
                <w:noProof/>
                <w:webHidden/>
              </w:rPr>
              <w:instrText xml:space="preserve"> PAGEREF _Toc462314571 \h </w:instrText>
            </w:r>
            <w:r w:rsidR="005C5B7B">
              <w:rPr>
                <w:noProof/>
                <w:webHidden/>
              </w:rPr>
            </w:r>
            <w:r w:rsidR="005C5B7B">
              <w:rPr>
                <w:noProof/>
                <w:webHidden/>
              </w:rPr>
              <w:fldChar w:fldCharType="separate"/>
            </w:r>
            <w:r w:rsidR="005C5B7B">
              <w:rPr>
                <w:noProof/>
                <w:webHidden/>
              </w:rPr>
              <w:t>41</w:t>
            </w:r>
            <w:r w:rsidR="005C5B7B">
              <w:rPr>
                <w:noProof/>
                <w:webHidden/>
              </w:rPr>
              <w:fldChar w:fldCharType="end"/>
            </w:r>
          </w:hyperlink>
        </w:p>
        <w:p w14:paraId="00FF6CF2" w14:textId="77777777" w:rsidR="005C5B7B" w:rsidRDefault="00F83C8E">
          <w:pPr>
            <w:pStyle w:val="Sommario1"/>
            <w:tabs>
              <w:tab w:val="right" w:leader="dot" w:pos="9628"/>
            </w:tabs>
            <w:rPr>
              <w:rFonts w:eastAsiaTheme="minorEastAsia"/>
              <w:noProof/>
              <w:lang w:eastAsia="it-IT"/>
            </w:rPr>
          </w:pPr>
          <w:hyperlink w:anchor="_Toc462314572" w:history="1">
            <w:r w:rsidR="005C5B7B" w:rsidRPr="0038587D">
              <w:rPr>
                <w:rStyle w:val="Collegamentoipertestuale"/>
                <w:rFonts w:ascii="Bookman Old Style" w:hAnsi="Bookman Old Style"/>
                <w:noProof/>
              </w:rPr>
              <w:t>TITOLO X. SERVIZIO DI TESORERIA</w:t>
            </w:r>
            <w:r w:rsidR="005C5B7B">
              <w:rPr>
                <w:noProof/>
                <w:webHidden/>
              </w:rPr>
              <w:tab/>
            </w:r>
            <w:r w:rsidR="005C5B7B">
              <w:rPr>
                <w:noProof/>
                <w:webHidden/>
              </w:rPr>
              <w:fldChar w:fldCharType="begin"/>
            </w:r>
            <w:r w:rsidR="005C5B7B">
              <w:rPr>
                <w:noProof/>
                <w:webHidden/>
              </w:rPr>
              <w:instrText xml:space="preserve"> PAGEREF _Toc462314572 \h </w:instrText>
            </w:r>
            <w:r w:rsidR="005C5B7B">
              <w:rPr>
                <w:noProof/>
                <w:webHidden/>
              </w:rPr>
            </w:r>
            <w:r w:rsidR="005C5B7B">
              <w:rPr>
                <w:noProof/>
                <w:webHidden/>
              </w:rPr>
              <w:fldChar w:fldCharType="separate"/>
            </w:r>
            <w:r w:rsidR="005C5B7B">
              <w:rPr>
                <w:noProof/>
                <w:webHidden/>
              </w:rPr>
              <w:t>43</w:t>
            </w:r>
            <w:r w:rsidR="005C5B7B">
              <w:rPr>
                <w:noProof/>
                <w:webHidden/>
              </w:rPr>
              <w:fldChar w:fldCharType="end"/>
            </w:r>
          </w:hyperlink>
        </w:p>
        <w:p w14:paraId="62032693" w14:textId="77777777" w:rsidR="005C5B7B" w:rsidRDefault="00F83C8E">
          <w:pPr>
            <w:pStyle w:val="Sommario3"/>
            <w:rPr>
              <w:rFonts w:eastAsiaTheme="minorEastAsia"/>
              <w:noProof/>
              <w:lang w:eastAsia="it-IT"/>
            </w:rPr>
          </w:pPr>
          <w:hyperlink w:anchor="_Toc462314573" w:history="1">
            <w:r w:rsidR="005C5B7B" w:rsidRPr="0038587D">
              <w:rPr>
                <w:rStyle w:val="Collegamentoipertestuale"/>
                <w:rFonts w:ascii="Bookman Old Style" w:hAnsi="Bookman Old Style"/>
                <w:noProof/>
              </w:rPr>
              <w:t>Art. 55. Affidamento del servizio di tesoreria</w:t>
            </w:r>
            <w:r w:rsidR="005C5B7B">
              <w:rPr>
                <w:noProof/>
                <w:webHidden/>
              </w:rPr>
              <w:tab/>
            </w:r>
            <w:r w:rsidR="005C5B7B">
              <w:rPr>
                <w:noProof/>
                <w:webHidden/>
              </w:rPr>
              <w:fldChar w:fldCharType="begin"/>
            </w:r>
            <w:r w:rsidR="005C5B7B">
              <w:rPr>
                <w:noProof/>
                <w:webHidden/>
              </w:rPr>
              <w:instrText xml:space="preserve"> PAGEREF _Toc462314573 \h </w:instrText>
            </w:r>
            <w:r w:rsidR="005C5B7B">
              <w:rPr>
                <w:noProof/>
                <w:webHidden/>
              </w:rPr>
            </w:r>
            <w:r w:rsidR="005C5B7B">
              <w:rPr>
                <w:noProof/>
                <w:webHidden/>
              </w:rPr>
              <w:fldChar w:fldCharType="separate"/>
            </w:r>
            <w:r w:rsidR="005C5B7B">
              <w:rPr>
                <w:noProof/>
                <w:webHidden/>
              </w:rPr>
              <w:t>43</w:t>
            </w:r>
            <w:r w:rsidR="005C5B7B">
              <w:rPr>
                <w:noProof/>
                <w:webHidden/>
              </w:rPr>
              <w:fldChar w:fldCharType="end"/>
            </w:r>
          </w:hyperlink>
        </w:p>
        <w:p w14:paraId="2DEBCB1E" w14:textId="77777777" w:rsidR="005C5B7B" w:rsidRDefault="00F83C8E">
          <w:pPr>
            <w:pStyle w:val="Sommario3"/>
            <w:rPr>
              <w:rFonts w:eastAsiaTheme="minorEastAsia"/>
              <w:noProof/>
              <w:lang w:eastAsia="it-IT"/>
            </w:rPr>
          </w:pPr>
          <w:hyperlink w:anchor="_Toc462314574" w:history="1">
            <w:r w:rsidR="005C5B7B" w:rsidRPr="0038587D">
              <w:rPr>
                <w:rStyle w:val="Collegamentoipertestuale"/>
                <w:rFonts w:ascii="Bookman Old Style" w:hAnsi="Bookman Old Style"/>
                <w:noProof/>
              </w:rPr>
              <w:t>Art. 56. Attività connesse alla riscossione delle entrate</w:t>
            </w:r>
            <w:r w:rsidR="005C5B7B">
              <w:rPr>
                <w:noProof/>
                <w:webHidden/>
              </w:rPr>
              <w:tab/>
            </w:r>
            <w:r w:rsidR="005C5B7B">
              <w:rPr>
                <w:noProof/>
                <w:webHidden/>
              </w:rPr>
              <w:fldChar w:fldCharType="begin"/>
            </w:r>
            <w:r w:rsidR="005C5B7B">
              <w:rPr>
                <w:noProof/>
                <w:webHidden/>
              </w:rPr>
              <w:instrText xml:space="preserve"> PAGEREF _Toc462314574 \h </w:instrText>
            </w:r>
            <w:r w:rsidR="005C5B7B">
              <w:rPr>
                <w:noProof/>
                <w:webHidden/>
              </w:rPr>
            </w:r>
            <w:r w:rsidR="005C5B7B">
              <w:rPr>
                <w:noProof/>
                <w:webHidden/>
              </w:rPr>
              <w:fldChar w:fldCharType="separate"/>
            </w:r>
            <w:r w:rsidR="005C5B7B">
              <w:rPr>
                <w:noProof/>
                <w:webHidden/>
              </w:rPr>
              <w:t>43</w:t>
            </w:r>
            <w:r w:rsidR="005C5B7B">
              <w:rPr>
                <w:noProof/>
                <w:webHidden/>
              </w:rPr>
              <w:fldChar w:fldCharType="end"/>
            </w:r>
          </w:hyperlink>
        </w:p>
        <w:p w14:paraId="49DC0A8D" w14:textId="77777777" w:rsidR="005C5B7B" w:rsidRDefault="00F83C8E">
          <w:pPr>
            <w:pStyle w:val="Sommario3"/>
            <w:rPr>
              <w:rFonts w:eastAsiaTheme="minorEastAsia"/>
              <w:noProof/>
              <w:lang w:eastAsia="it-IT"/>
            </w:rPr>
          </w:pPr>
          <w:hyperlink w:anchor="_Toc462314575" w:history="1">
            <w:r w:rsidR="005C5B7B" w:rsidRPr="0038587D">
              <w:rPr>
                <w:rStyle w:val="Collegamentoipertestuale"/>
                <w:rFonts w:ascii="Bookman Old Style" w:hAnsi="Bookman Old Style"/>
                <w:noProof/>
              </w:rPr>
              <w:t xml:space="preserve">Art. 57. Attività connesse al pagamento delle spese </w:t>
            </w:r>
            <w:r w:rsidR="005C5B7B" w:rsidRPr="0038587D">
              <w:rPr>
                <w:rStyle w:val="Collegamentoipertestuale"/>
                <w:rFonts w:ascii="Bookman Old Style" w:hAnsi="Bookman Old Style"/>
                <w:i/>
                <w:noProof/>
              </w:rPr>
              <w:t>(articolo facoltativo)</w:t>
            </w:r>
            <w:r w:rsidR="005C5B7B">
              <w:rPr>
                <w:noProof/>
                <w:webHidden/>
              </w:rPr>
              <w:tab/>
            </w:r>
            <w:r w:rsidR="005C5B7B">
              <w:rPr>
                <w:noProof/>
                <w:webHidden/>
              </w:rPr>
              <w:fldChar w:fldCharType="begin"/>
            </w:r>
            <w:r w:rsidR="005C5B7B">
              <w:rPr>
                <w:noProof/>
                <w:webHidden/>
              </w:rPr>
              <w:instrText xml:space="preserve"> PAGEREF _Toc462314575 \h </w:instrText>
            </w:r>
            <w:r w:rsidR="005C5B7B">
              <w:rPr>
                <w:noProof/>
                <w:webHidden/>
              </w:rPr>
            </w:r>
            <w:r w:rsidR="005C5B7B">
              <w:rPr>
                <w:noProof/>
                <w:webHidden/>
              </w:rPr>
              <w:fldChar w:fldCharType="separate"/>
            </w:r>
            <w:r w:rsidR="005C5B7B">
              <w:rPr>
                <w:noProof/>
                <w:webHidden/>
              </w:rPr>
              <w:t>43</w:t>
            </w:r>
            <w:r w:rsidR="005C5B7B">
              <w:rPr>
                <w:noProof/>
                <w:webHidden/>
              </w:rPr>
              <w:fldChar w:fldCharType="end"/>
            </w:r>
          </w:hyperlink>
        </w:p>
        <w:p w14:paraId="198D9619" w14:textId="77777777" w:rsidR="005C5B7B" w:rsidRDefault="00F83C8E">
          <w:pPr>
            <w:pStyle w:val="Sommario3"/>
            <w:rPr>
              <w:rFonts w:eastAsiaTheme="minorEastAsia"/>
              <w:noProof/>
              <w:lang w:eastAsia="it-IT"/>
            </w:rPr>
          </w:pPr>
          <w:hyperlink w:anchor="_Toc462314576" w:history="1">
            <w:r w:rsidR="005C5B7B" w:rsidRPr="0038587D">
              <w:rPr>
                <w:rStyle w:val="Collegamentoipertestuale"/>
                <w:rFonts w:ascii="Bookman Old Style" w:hAnsi="Bookman Old Style"/>
                <w:noProof/>
              </w:rPr>
              <w:t>Art. 58. I depositi per spese contrattuali, d’asta e cauzionali</w:t>
            </w:r>
            <w:r w:rsidR="005C5B7B">
              <w:rPr>
                <w:noProof/>
                <w:webHidden/>
              </w:rPr>
              <w:tab/>
            </w:r>
            <w:r w:rsidR="005C5B7B">
              <w:rPr>
                <w:noProof/>
                <w:webHidden/>
              </w:rPr>
              <w:fldChar w:fldCharType="begin"/>
            </w:r>
            <w:r w:rsidR="005C5B7B">
              <w:rPr>
                <w:noProof/>
                <w:webHidden/>
              </w:rPr>
              <w:instrText xml:space="preserve"> PAGEREF _Toc462314576 \h </w:instrText>
            </w:r>
            <w:r w:rsidR="005C5B7B">
              <w:rPr>
                <w:noProof/>
                <w:webHidden/>
              </w:rPr>
            </w:r>
            <w:r w:rsidR="005C5B7B">
              <w:rPr>
                <w:noProof/>
                <w:webHidden/>
              </w:rPr>
              <w:fldChar w:fldCharType="separate"/>
            </w:r>
            <w:r w:rsidR="005C5B7B">
              <w:rPr>
                <w:noProof/>
                <w:webHidden/>
              </w:rPr>
              <w:t>43</w:t>
            </w:r>
            <w:r w:rsidR="005C5B7B">
              <w:rPr>
                <w:noProof/>
                <w:webHidden/>
              </w:rPr>
              <w:fldChar w:fldCharType="end"/>
            </w:r>
          </w:hyperlink>
        </w:p>
        <w:p w14:paraId="67C3EC82" w14:textId="77777777" w:rsidR="005C5B7B" w:rsidRDefault="00F83C8E">
          <w:pPr>
            <w:pStyle w:val="Sommario3"/>
            <w:rPr>
              <w:rFonts w:eastAsiaTheme="minorEastAsia"/>
              <w:noProof/>
              <w:lang w:eastAsia="it-IT"/>
            </w:rPr>
          </w:pPr>
          <w:hyperlink w:anchor="_Toc462314577" w:history="1">
            <w:r w:rsidR="005C5B7B" w:rsidRPr="0038587D">
              <w:rPr>
                <w:rStyle w:val="Collegamentoipertestuale"/>
                <w:rFonts w:ascii="Bookman Old Style" w:hAnsi="Bookman Old Style"/>
                <w:noProof/>
              </w:rPr>
              <w:t>Art. 59. Verifiche di cassa</w:t>
            </w:r>
            <w:r w:rsidR="005C5B7B">
              <w:rPr>
                <w:noProof/>
                <w:webHidden/>
              </w:rPr>
              <w:tab/>
            </w:r>
            <w:r w:rsidR="005C5B7B">
              <w:rPr>
                <w:noProof/>
                <w:webHidden/>
              </w:rPr>
              <w:fldChar w:fldCharType="begin"/>
            </w:r>
            <w:r w:rsidR="005C5B7B">
              <w:rPr>
                <w:noProof/>
                <w:webHidden/>
              </w:rPr>
              <w:instrText xml:space="preserve"> PAGEREF _Toc462314577 \h </w:instrText>
            </w:r>
            <w:r w:rsidR="005C5B7B">
              <w:rPr>
                <w:noProof/>
                <w:webHidden/>
              </w:rPr>
            </w:r>
            <w:r w:rsidR="005C5B7B">
              <w:rPr>
                <w:noProof/>
                <w:webHidden/>
              </w:rPr>
              <w:fldChar w:fldCharType="separate"/>
            </w:r>
            <w:r w:rsidR="005C5B7B">
              <w:rPr>
                <w:noProof/>
                <w:webHidden/>
              </w:rPr>
              <w:t>44</w:t>
            </w:r>
            <w:r w:rsidR="005C5B7B">
              <w:rPr>
                <w:noProof/>
                <w:webHidden/>
              </w:rPr>
              <w:fldChar w:fldCharType="end"/>
            </w:r>
          </w:hyperlink>
        </w:p>
        <w:p w14:paraId="6255369A" w14:textId="77777777" w:rsidR="005C5B7B" w:rsidRDefault="00F83C8E">
          <w:pPr>
            <w:pStyle w:val="Sommario1"/>
            <w:tabs>
              <w:tab w:val="right" w:leader="dot" w:pos="9628"/>
            </w:tabs>
            <w:rPr>
              <w:rFonts w:eastAsiaTheme="minorEastAsia"/>
              <w:noProof/>
              <w:lang w:eastAsia="it-IT"/>
            </w:rPr>
          </w:pPr>
          <w:hyperlink w:anchor="_Toc462314578" w:history="1">
            <w:r w:rsidR="005C5B7B" w:rsidRPr="0038587D">
              <w:rPr>
                <w:rStyle w:val="Collegamentoipertestuale"/>
                <w:rFonts w:ascii="Bookman Old Style" w:hAnsi="Bookman Old Style"/>
                <w:noProof/>
              </w:rPr>
              <w:t>TITOLO XI. Sistema Contabile ed economico-patrimoniale</w:t>
            </w:r>
            <w:r w:rsidR="005C5B7B">
              <w:rPr>
                <w:noProof/>
                <w:webHidden/>
              </w:rPr>
              <w:tab/>
            </w:r>
            <w:r w:rsidR="005C5B7B">
              <w:rPr>
                <w:noProof/>
                <w:webHidden/>
              </w:rPr>
              <w:fldChar w:fldCharType="begin"/>
            </w:r>
            <w:r w:rsidR="005C5B7B">
              <w:rPr>
                <w:noProof/>
                <w:webHidden/>
              </w:rPr>
              <w:instrText xml:space="preserve"> PAGEREF _Toc462314578 \h </w:instrText>
            </w:r>
            <w:r w:rsidR="005C5B7B">
              <w:rPr>
                <w:noProof/>
                <w:webHidden/>
              </w:rPr>
            </w:r>
            <w:r w:rsidR="005C5B7B">
              <w:rPr>
                <w:noProof/>
                <w:webHidden/>
              </w:rPr>
              <w:fldChar w:fldCharType="separate"/>
            </w:r>
            <w:r w:rsidR="005C5B7B">
              <w:rPr>
                <w:noProof/>
                <w:webHidden/>
              </w:rPr>
              <w:t>45</w:t>
            </w:r>
            <w:r w:rsidR="005C5B7B">
              <w:rPr>
                <w:noProof/>
                <w:webHidden/>
              </w:rPr>
              <w:fldChar w:fldCharType="end"/>
            </w:r>
          </w:hyperlink>
        </w:p>
        <w:p w14:paraId="7A1CAA0D" w14:textId="77777777" w:rsidR="005C5B7B" w:rsidRDefault="00F83C8E">
          <w:pPr>
            <w:pStyle w:val="Sommario3"/>
            <w:rPr>
              <w:rFonts w:eastAsiaTheme="minorEastAsia"/>
              <w:noProof/>
              <w:lang w:eastAsia="it-IT"/>
            </w:rPr>
          </w:pPr>
          <w:hyperlink w:anchor="_Toc462314579" w:history="1">
            <w:r w:rsidR="005C5B7B" w:rsidRPr="0038587D">
              <w:rPr>
                <w:rStyle w:val="Collegamentoipertestuale"/>
                <w:rFonts w:ascii="Bookman Old Style" w:hAnsi="Bookman Old Style"/>
                <w:noProof/>
                <w:lang w:eastAsia="ar-SA"/>
              </w:rPr>
              <w:t>Art. 60. Contabilità fiscale</w:t>
            </w:r>
            <w:r w:rsidR="005C5B7B">
              <w:rPr>
                <w:noProof/>
                <w:webHidden/>
              </w:rPr>
              <w:tab/>
            </w:r>
            <w:r w:rsidR="005C5B7B">
              <w:rPr>
                <w:noProof/>
                <w:webHidden/>
              </w:rPr>
              <w:fldChar w:fldCharType="begin"/>
            </w:r>
            <w:r w:rsidR="005C5B7B">
              <w:rPr>
                <w:noProof/>
                <w:webHidden/>
              </w:rPr>
              <w:instrText xml:space="preserve"> PAGEREF _Toc462314579 \h </w:instrText>
            </w:r>
            <w:r w:rsidR="005C5B7B">
              <w:rPr>
                <w:noProof/>
                <w:webHidden/>
              </w:rPr>
            </w:r>
            <w:r w:rsidR="005C5B7B">
              <w:rPr>
                <w:noProof/>
                <w:webHidden/>
              </w:rPr>
              <w:fldChar w:fldCharType="separate"/>
            </w:r>
            <w:r w:rsidR="005C5B7B">
              <w:rPr>
                <w:noProof/>
                <w:webHidden/>
              </w:rPr>
              <w:t>45</w:t>
            </w:r>
            <w:r w:rsidR="005C5B7B">
              <w:rPr>
                <w:noProof/>
                <w:webHidden/>
              </w:rPr>
              <w:fldChar w:fldCharType="end"/>
            </w:r>
          </w:hyperlink>
        </w:p>
        <w:p w14:paraId="38B4BB72" w14:textId="77777777" w:rsidR="005C5B7B" w:rsidRDefault="00F83C8E">
          <w:pPr>
            <w:pStyle w:val="Sommario3"/>
            <w:rPr>
              <w:rFonts w:eastAsiaTheme="minorEastAsia"/>
              <w:noProof/>
              <w:lang w:eastAsia="it-IT"/>
            </w:rPr>
          </w:pPr>
          <w:hyperlink w:anchor="_Toc462314580" w:history="1">
            <w:r w:rsidR="005C5B7B" w:rsidRPr="0038587D">
              <w:rPr>
                <w:rStyle w:val="Collegamentoipertestuale"/>
                <w:rFonts w:ascii="Bookman Old Style" w:hAnsi="Bookman Old Style"/>
                <w:noProof/>
              </w:rPr>
              <w:t>Art. 61. Contabilità patrimoniale</w:t>
            </w:r>
            <w:r w:rsidR="005C5B7B">
              <w:rPr>
                <w:noProof/>
                <w:webHidden/>
              </w:rPr>
              <w:tab/>
            </w:r>
            <w:r w:rsidR="005C5B7B">
              <w:rPr>
                <w:noProof/>
                <w:webHidden/>
              </w:rPr>
              <w:fldChar w:fldCharType="begin"/>
            </w:r>
            <w:r w:rsidR="005C5B7B">
              <w:rPr>
                <w:noProof/>
                <w:webHidden/>
              </w:rPr>
              <w:instrText xml:space="preserve"> PAGEREF _Toc462314580 \h </w:instrText>
            </w:r>
            <w:r w:rsidR="005C5B7B">
              <w:rPr>
                <w:noProof/>
                <w:webHidden/>
              </w:rPr>
            </w:r>
            <w:r w:rsidR="005C5B7B">
              <w:rPr>
                <w:noProof/>
                <w:webHidden/>
              </w:rPr>
              <w:fldChar w:fldCharType="separate"/>
            </w:r>
            <w:r w:rsidR="005C5B7B">
              <w:rPr>
                <w:noProof/>
                <w:webHidden/>
              </w:rPr>
              <w:t>45</w:t>
            </w:r>
            <w:r w:rsidR="005C5B7B">
              <w:rPr>
                <w:noProof/>
                <w:webHidden/>
              </w:rPr>
              <w:fldChar w:fldCharType="end"/>
            </w:r>
          </w:hyperlink>
        </w:p>
        <w:p w14:paraId="0887CEAC" w14:textId="77777777" w:rsidR="005C5B7B" w:rsidRDefault="00F83C8E">
          <w:pPr>
            <w:pStyle w:val="Sommario3"/>
            <w:rPr>
              <w:rFonts w:eastAsiaTheme="minorEastAsia"/>
              <w:noProof/>
              <w:lang w:eastAsia="it-IT"/>
            </w:rPr>
          </w:pPr>
          <w:hyperlink w:anchor="_Toc462314581" w:history="1">
            <w:r w:rsidR="005C5B7B" w:rsidRPr="0038587D">
              <w:rPr>
                <w:rStyle w:val="Collegamentoipertestuale"/>
                <w:rFonts w:ascii="Bookman Old Style" w:hAnsi="Bookman Old Style"/>
                <w:noProof/>
              </w:rPr>
              <w:t>Art. 62. Contabilità economica</w:t>
            </w:r>
            <w:r w:rsidR="005C5B7B">
              <w:rPr>
                <w:noProof/>
                <w:webHidden/>
              </w:rPr>
              <w:tab/>
            </w:r>
            <w:r w:rsidR="005C5B7B">
              <w:rPr>
                <w:noProof/>
                <w:webHidden/>
              </w:rPr>
              <w:fldChar w:fldCharType="begin"/>
            </w:r>
            <w:r w:rsidR="005C5B7B">
              <w:rPr>
                <w:noProof/>
                <w:webHidden/>
              </w:rPr>
              <w:instrText xml:space="preserve"> PAGEREF _Toc462314581 \h </w:instrText>
            </w:r>
            <w:r w:rsidR="005C5B7B">
              <w:rPr>
                <w:noProof/>
                <w:webHidden/>
              </w:rPr>
            </w:r>
            <w:r w:rsidR="005C5B7B">
              <w:rPr>
                <w:noProof/>
                <w:webHidden/>
              </w:rPr>
              <w:fldChar w:fldCharType="separate"/>
            </w:r>
            <w:r w:rsidR="005C5B7B">
              <w:rPr>
                <w:noProof/>
                <w:webHidden/>
              </w:rPr>
              <w:t>45</w:t>
            </w:r>
            <w:r w:rsidR="005C5B7B">
              <w:rPr>
                <w:noProof/>
                <w:webHidden/>
              </w:rPr>
              <w:fldChar w:fldCharType="end"/>
            </w:r>
          </w:hyperlink>
        </w:p>
        <w:p w14:paraId="5D10502F" w14:textId="77777777" w:rsidR="005C5B7B" w:rsidRDefault="00F83C8E">
          <w:pPr>
            <w:pStyle w:val="Sommario3"/>
            <w:rPr>
              <w:rFonts w:eastAsiaTheme="minorEastAsia"/>
              <w:noProof/>
              <w:lang w:eastAsia="it-IT"/>
            </w:rPr>
          </w:pPr>
          <w:hyperlink w:anchor="_Toc462314582" w:history="1">
            <w:r w:rsidR="005C5B7B" w:rsidRPr="0038587D">
              <w:rPr>
                <w:rStyle w:val="Collegamentoipertestuale"/>
                <w:rFonts w:ascii="Bookman Old Style" w:hAnsi="Bookman Old Style"/>
                <w:noProof/>
              </w:rPr>
              <w:t>Art. 63. Rilevazione, classificazione e valutazione dei beni</w:t>
            </w:r>
            <w:r w:rsidR="005C5B7B">
              <w:rPr>
                <w:noProof/>
                <w:webHidden/>
              </w:rPr>
              <w:tab/>
            </w:r>
            <w:r w:rsidR="005C5B7B">
              <w:rPr>
                <w:noProof/>
                <w:webHidden/>
              </w:rPr>
              <w:fldChar w:fldCharType="begin"/>
            </w:r>
            <w:r w:rsidR="005C5B7B">
              <w:rPr>
                <w:noProof/>
                <w:webHidden/>
              </w:rPr>
              <w:instrText xml:space="preserve"> PAGEREF _Toc462314582 \h </w:instrText>
            </w:r>
            <w:r w:rsidR="005C5B7B">
              <w:rPr>
                <w:noProof/>
                <w:webHidden/>
              </w:rPr>
            </w:r>
            <w:r w:rsidR="005C5B7B">
              <w:rPr>
                <w:noProof/>
                <w:webHidden/>
              </w:rPr>
              <w:fldChar w:fldCharType="separate"/>
            </w:r>
            <w:r w:rsidR="005C5B7B">
              <w:rPr>
                <w:noProof/>
                <w:webHidden/>
              </w:rPr>
              <w:t>46</w:t>
            </w:r>
            <w:r w:rsidR="005C5B7B">
              <w:rPr>
                <w:noProof/>
                <w:webHidden/>
              </w:rPr>
              <w:fldChar w:fldCharType="end"/>
            </w:r>
          </w:hyperlink>
        </w:p>
        <w:p w14:paraId="55E101A6" w14:textId="77777777" w:rsidR="005C5B7B" w:rsidRDefault="00F83C8E">
          <w:pPr>
            <w:pStyle w:val="Sommario3"/>
            <w:rPr>
              <w:rFonts w:eastAsiaTheme="minorEastAsia"/>
              <w:noProof/>
              <w:lang w:eastAsia="it-IT"/>
            </w:rPr>
          </w:pPr>
          <w:hyperlink w:anchor="_Toc462314583" w:history="1">
            <w:r w:rsidR="005C5B7B" w:rsidRPr="0038587D">
              <w:rPr>
                <w:rStyle w:val="Collegamentoipertestuale"/>
                <w:rFonts w:ascii="Bookman Old Style" w:hAnsi="Bookman Old Style"/>
                <w:noProof/>
              </w:rPr>
              <w:t>Art. 64. Formazione dell’inventario</w:t>
            </w:r>
            <w:r w:rsidR="005C5B7B">
              <w:rPr>
                <w:noProof/>
                <w:webHidden/>
              </w:rPr>
              <w:tab/>
            </w:r>
            <w:r w:rsidR="005C5B7B">
              <w:rPr>
                <w:noProof/>
                <w:webHidden/>
              </w:rPr>
              <w:fldChar w:fldCharType="begin"/>
            </w:r>
            <w:r w:rsidR="005C5B7B">
              <w:rPr>
                <w:noProof/>
                <w:webHidden/>
              </w:rPr>
              <w:instrText xml:space="preserve"> PAGEREF _Toc462314583 \h </w:instrText>
            </w:r>
            <w:r w:rsidR="005C5B7B">
              <w:rPr>
                <w:noProof/>
                <w:webHidden/>
              </w:rPr>
            </w:r>
            <w:r w:rsidR="005C5B7B">
              <w:rPr>
                <w:noProof/>
                <w:webHidden/>
              </w:rPr>
              <w:fldChar w:fldCharType="separate"/>
            </w:r>
            <w:r w:rsidR="005C5B7B">
              <w:rPr>
                <w:noProof/>
                <w:webHidden/>
              </w:rPr>
              <w:t>46</w:t>
            </w:r>
            <w:r w:rsidR="005C5B7B">
              <w:rPr>
                <w:noProof/>
                <w:webHidden/>
              </w:rPr>
              <w:fldChar w:fldCharType="end"/>
            </w:r>
          </w:hyperlink>
        </w:p>
        <w:p w14:paraId="340930B2" w14:textId="77777777" w:rsidR="005C5B7B" w:rsidRDefault="00F83C8E">
          <w:pPr>
            <w:pStyle w:val="Sommario3"/>
            <w:rPr>
              <w:rFonts w:eastAsiaTheme="minorEastAsia"/>
              <w:noProof/>
              <w:lang w:eastAsia="it-IT"/>
            </w:rPr>
          </w:pPr>
          <w:hyperlink w:anchor="_Toc462314584" w:history="1">
            <w:r w:rsidR="005C5B7B" w:rsidRPr="0038587D">
              <w:rPr>
                <w:rStyle w:val="Collegamentoipertestuale"/>
                <w:rFonts w:ascii="Bookman Old Style" w:hAnsi="Bookman Old Style"/>
                <w:noProof/>
              </w:rPr>
              <w:t>Art. 65. Tenuta e aggiornamento degli inventari</w:t>
            </w:r>
            <w:r w:rsidR="005C5B7B">
              <w:rPr>
                <w:noProof/>
                <w:webHidden/>
              </w:rPr>
              <w:tab/>
            </w:r>
            <w:r w:rsidR="005C5B7B">
              <w:rPr>
                <w:noProof/>
                <w:webHidden/>
              </w:rPr>
              <w:fldChar w:fldCharType="begin"/>
            </w:r>
            <w:r w:rsidR="005C5B7B">
              <w:rPr>
                <w:noProof/>
                <w:webHidden/>
              </w:rPr>
              <w:instrText xml:space="preserve"> PAGEREF _Toc462314584 \h </w:instrText>
            </w:r>
            <w:r w:rsidR="005C5B7B">
              <w:rPr>
                <w:noProof/>
                <w:webHidden/>
              </w:rPr>
            </w:r>
            <w:r w:rsidR="005C5B7B">
              <w:rPr>
                <w:noProof/>
                <w:webHidden/>
              </w:rPr>
              <w:fldChar w:fldCharType="separate"/>
            </w:r>
            <w:r w:rsidR="005C5B7B">
              <w:rPr>
                <w:noProof/>
                <w:webHidden/>
              </w:rPr>
              <w:t>47</w:t>
            </w:r>
            <w:r w:rsidR="005C5B7B">
              <w:rPr>
                <w:noProof/>
                <w:webHidden/>
              </w:rPr>
              <w:fldChar w:fldCharType="end"/>
            </w:r>
          </w:hyperlink>
        </w:p>
        <w:p w14:paraId="5F9DEC03" w14:textId="77777777" w:rsidR="005C5B7B" w:rsidRDefault="00F83C8E">
          <w:pPr>
            <w:pStyle w:val="Sommario3"/>
            <w:rPr>
              <w:rFonts w:eastAsiaTheme="minorEastAsia"/>
              <w:noProof/>
              <w:lang w:eastAsia="it-IT"/>
            </w:rPr>
          </w:pPr>
          <w:hyperlink w:anchor="_Toc462314585" w:history="1">
            <w:r w:rsidR="005C5B7B" w:rsidRPr="0038587D">
              <w:rPr>
                <w:rStyle w:val="Collegamentoipertestuale"/>
                <w:rFonts w:ascii="Bookman Old Style" w:hAnsi="Bookman Old Style"/>
                <w:noProof/>
              </w:rPr>
              <w:t>Art. 66. Beni non inventariabili</w:t>
            </w:r>
            <w:r w:rsidR="005C5B7B">
              <w:rPr>
                <w:noProof/>
                <w:webHidden/>
              </w:rPr>
              <w:tab/>
            </w:r>
            <w:r w:rsidR="005C5B7B">
              <w:rPr>
                <w:noProof/>
                <w:webHidden/>
              </w:rPr>
              <w:fldChar w:fldCharType="begin"/>
            </w:r>
            <w:r w:rsidR="005C5B7B">
              <w:rPr>
                <w:noProof/>
                <w:webHidden/>
              </w:rPr>
              <w:instrText xml:space="preserve"> PAGEREF _Toc462314585 \h </w:instrText>
            </w:r>
            <w:r w:rsidR="005C5B7B">
              <w:rPr>
                <w:noProof/>
                <w:webHidden/>
              </w:rPr>
            </w:r>
            <w:r w:rsidR="005C5B7B">
              <w:rPr>
                <w:noProof/>
                <w:webHidden/>
              </w:rPr>
              <w:fldChar w:fldCharType="separate"/>
            </w:r>
            <w:r w:rsidR="005C5B7B">
              <w:rPr>
                <w:noProof/>
                <w:webHidden/>
              </w:rPr>
              <w:t>48</w:t>
            </w:r>
            <w:r w:rsidR="005C5B7B">
              <w:rPr>
                <w:noProof/>
                <w:webHidden/>
              </w:rPr>
              <w:fldChar w:fldCharType="end"/>
            </w:r>
          </w:hyperlink>
        </w:p>
        <w:p w14:paraId="487416A4" w14:textId="77777777" w:rsidR="005C5B7B" w:rsidRDefault="00F83C8E">
          <w:pPr>
            <w:pStyle w:val="Sommario3"/>
            <w:rPr>
              <w:rFonts w:eastAsiaTheme="minorEastAsia"/>
              <w:noProof/>
              <w:lang w:eastAsia="it-IT"/>
            </w:rPr>
          </w:pPr>
          <w:hyperlink w:anchor="_Toc462314586" w:history="1">
            <w:r w:rsidR="005C5B7B" w:rsidRPr="0038587D">
              <w:rPr>
                <w:rStyle w:val="Collegamentoipertestuale"/>
                <w:rFonts w:ascii="Bookman Old Style" w:hAnsi="Bookman Old Style"/>
                <w:noProof/>
              </w:rPr>
              <w:t>Art. 67. Universalità di beni</w:t>
            </w:r>
            <w:r w:rsidR="005C5B7B">
              <w:rPr>
                <w:noProof/>
                <w:webHidden/>
              </w:rPr>
              <w:tab/>
            </w:r>
            <w:r w:rsidR="005C5B7B">
              <w:rPr>
                <w:noProof/>
                <w:webHidden/>
              </w:rPr>
              <w:fldChar w:fldCharType="begin"/>
            </w:r>
            <w:r w:rsidR="005C5B7B">
              <w:rPr>
                <w:noProof/>
                <w:webHidden/>
              </w:rPr>
              <w:instrText xml:space="preserve"> PAGEREF _Toc462314586 \h </w:instrText>
            </w:r>
            <w:r w:rsidR="005C5B7B">
              <w:rPr>
                <w:noProof/>
                <w:webHidden/>
              </w:rPr>
            </w:r>
            <w:r w:rsidR="005C5B7B">
              <w:rPr>
                <w:noProof/>
                <w:webHidden/>
              </w:rPr>
              <w:fldChar w:fldCharType="separate"/>
            </w:r>
            <w:r w:rsidR="005C5B7B">
              <w:rPr>
                <w:noProof/>
                <w:webHidden/>
              </w:rPr>
              <w:t>48</w:t>
            </w:r>
            <w:r w:rsidR="005C5B7B">
              <w:rPr>
                <w:noProof/>
                <w:webHidden/>
              </w:rPr>
              <w:fldChar w:fldCharType="end"/>
            </w:r>
          </w:hyperlink>
        </w:p>
        <w:p w14:paraId="28956C78" w14:textId="77777777" w:rsidR="005C5B7B" w:rsidRDefault="00F83C8E">
          <w:pPr>
            <w:pStyle w:val="Sommario3"/>
            <w:rPr>
              <w:rFonts w:eastAsiaTheme="minorEastAsia"/>
              <w:noProof/>
              <w:lang w:eastAsia="it-IT"/>
            </w:rPr>
          </w:pPr>
          <w:hyperlink w:anchor="_Toc462314587" w:history="1">
            <w:r w:rsidR="005C5B7B" w:rsidRPr="0038587D">
              <w:rPr>
                <w:rStyle w:val="Collegamentoipertestuale"/>
                <w:rFonts w:ascii="Bookman Old Style" w:hAnsi="Bookman Old Style"/>
                <w:noProof/>
              </w:rPr>
              <w:t>Art. 68. Materiali di consumo e di scorta</w:t>
            </w:r>
            <w:r w:rsidR="005C5B7B">
              <w:rPr>
                <w:noProof/>
                <w:webHidden/>
              </w:rPr>
              <w:tab/>
            </w:r>
            <w:r w:rsidR="005C5B7B">
              <w:rPr>
                <w:noProof/>
                <w:webHidden/>
              </w:rPr>
              <w:fldChar w:fldCharType="begin"/>
            </w:r>
            <w:r w:rsidR="005C5B7B">
              <w:rPr>
                <w:noProof/>
                <w:webHidden/>
              </w:rPr>
              <w:instrText xml:space="preserve"> PAGEREF _Toc462314587 \h </w:instrText>
            </w:r>
            <w:r w:rsidR="005C5B7B">
              <w:rPr>
                <w:noProof/>
                <w:webHidden/>
              </w:rPr>
            </w:r>
            <w:r w:rsidR="005C5B7B">
              <w:rPr>
                <w:noProof/>
                <w:webHidden/>
              </w:rPr>
              <w:fldChar w:fldCharType="separate"/>
            </w:r>
            <w:r w:rsidR="005C5B7B">
              <w:rPr>
                <w:noProof/>
                <w:webHidden/>
              </w:rPr>
              <w:t>48</w:t>
            </w:r>
            <w:r w:rsidR="005C5B7B">
              <w:rPr>
                <w:noProof/>
                <w:webHidden/>
              </w:rPr>
              <w:fldChar w:fldCharType="end"/>
            </w:r>
          </w:hyperlink>
        </w:p>
        <w:p w14:paraId="076EF7BC" w14:textId="77777777" w:rsidR="005C5B7B" w:rsidRDefault="00F83C8E">
          <w:pPr>
            <w:pStyle w:val="Sommario3"/>
            <w:rPr>
              <w:rFonts w:eastAsiaTheme="minorEastAsia"/>
              <w:noProof/>
              <w:lang w:eastAsia="it-IT"/>
            </w:rPr>
          </w:pPr>
          <w:hyperlink w:anchor="_Toc462314588" w:history="1">
            <w:r w:rsidR="005C5B7B" w:rsidRPr="0038587D">
              <w:rPr>
                <w:rStyle w:val="Collegamentoipertestuale"/>
                <w:rFonts w:ascii="Bookman Old Style" w:hAnsi="Bookman Old Style"/>
                <w:noProof/>
              </w:rPr>
              <w:t>Art. 69. Automezzi</w:t>
            </w:r>
            <w:r w:rsidR="005C5B7B">
              <w:rPr>
                <w:noProof/>
                <w:webHidden/>
              </w:rPr>
              <w:tab/>
            </w:r>
            <w:r w:rsidR="005C5B7B">
              <w:rPr>
                <w:noProof/>
                <w:webHidden/>
              </w:rPr>
              <w:fldChar w:fldCharType="begin"/>
            </w:r>
            <w:r w:rsidR="005C5B7B">
              <w:rPr>
                <w:noProof/>
                <w:webHidden/>
              </w:rPr>
              <w:instrText xml:space="preserve"> PAGEREF _Toc462314588 \h </w:instrText>
            </w:r>
            <w:r w:rsidR="005C5B7B">
              <w:rPr>
                <w:noProof/>
                <w:webHidden/>
              </w:rPr>
            </w:r>
            <w:r w:rsidR="005C5B7B">
              <w:rPr>
                <w:noProof/>
                <w:webHidden/>
              </w:rPr>
              <w:fldChar w:fldCharType="separate"/>
            </w:r>
            <w:r w:rsidR="005C5B7B">
              <w:rPr>
                <w:noProof/>
                <w:webHidden/>
              </w:rPr>
              <w:t>49</w:t>
            </w:r>
            <w:r w:rsidR="005C5B7B">
              <w:rPr>
                <w:noProof/>
                <w:webHidden/>
              </w:rPr>
              <w:fldChar w:fldCharType="end"/>
            </w:r>
          </w:hyperlink>
        </w:p>
        <w:p w14:paraId="4722AD5B" w14:textId="77777777" w:rsidR="005C5B7B" w:rsidRDefault="00F83C8E">
          <w:pPr>
            <w:pStyle w:val="Sommario3"/>
            <w:rPr>
              <w:rFonts w:eastAsiaTheme="minorEastAsia"/>
              <w:noProof/>
              <w:lang w:eastAsia="it-IT"/>
            </w:rPr>
          </w:pPr>
          <w:hyperlink w:anchor="_Toc462314589" w:history="1">
            <w:r w:rsidR="005C5B7B" w:rsidRPr="0038587D">
              <w:rPr>
                <w:rStyle w:val="Collegamentoipertestuale"/>
                <w:rFonts w:ascii="Bookman Old Style" w:hAnsi="Bookman Old Style"/>
                <w:noProof/>
              </w:rPr>
              <w:t>Art. 70. Consegnatari e affidatari dei beni</w:t>
            </w:r>
            <w:r w:rsidR="005C5B7B">
              <w:rPr>
                <w:noProof/>
                <w:webHidden/>
              </w:rPr>
              <w:tab/>
            </w:r>
            <w:r w:rsidR="005C5B7B">
              <w:rPr>
                <w:noProof/>
                <w:webHidden/>
              </w:rPr>
              <w:fldChar w:fldCharType="begin"/>
            </w:r>
            <w:r w:rsidR="005C5B7B">
              <w:rPr>
                <w:noProof/>
                <w:webHidden/>
              </w:rPr>
              <w:instrText xml:space="preserve"> PAGEREF _Toc462314589 \h </w:instrText>
            </w:r>
            <w:r w:rsidR="005C5B7B">
              <w:rPr>
                <w:noProof/>
                <w:webHidden/>
              </w:rPr>
            </w:r>
            <w:r w:rsidR="005C5B7B">
              <w:rPr>
                <w:noProof/>
                <w:webHidden/>
              </w:rPr>
              <w:fldChar w:fldCharType="separate"/>
            </w:r>
            <w:r w:rsidR="005C5B7B">
              <w:rPr>
                <w:noProof/>
                <w:webHidden/>
              </w:rPr>
              <w:t>49</w:t>
            </w:r>
            <w:r w:rsidR="005C5B7B">
              <w:rPr>
                <w:noProof/>
                <w:webHidden/>
              </w:rPr>
              <w:fldChar w:fldCharType="end"/>
            </w:r>
          </w:hyperlink>
        </w:p>
        <w:p w14:paraId="18614F88" w14:textId="77777777" w:rsidR="005C5B7B" w:rsidRDefault="00F83C8E">
          <w:pPr>
            <w:pStyle w:val="Sommario3"/>
            <w:rPr>
              <w:rFonts w:eastAsiaTheme="minorEastAsia"/>
              <w:noProof/>
              <w:lang w:eastAsia="it-IT"/>
            </w:rPr>
          </w:pPr>
          <w:hyperlink w:anchor="_Toc462314590" w:history="1">
            <w:r w:rsidR="005C5B7B" w:rsidRPr="0038587D">
              <w:rPr>
                <w:rStyle w:val="Collegamentoipertestuale"/>
                <w:rFonts w:ascii="Bookman Old Style" w:hAnsi="Bookman Old Style"/>
                <w:noProof/>
              </w:rPr>
              <w:t>Art. 71. Passaggio dei beni demaniali al patrimonio</w:t>
            </w:r>
            <w:r w:rsidR="005C5B7B">
              <w:rPr>
                <w:noProof/>
                <w:webHidden/>
              </w:rPr>
              <w:tab/>
            </w:r>
            <w:r w:rsidR="005C5B7B">
              <w:rPr>
                <w:noProof/>
                <w:webHidden/>
              </w:rPr>
              <w:fldChar w:fldCharType="begin"/>
            </w:r>
            <w:r w:rsidR="005C5B7B">
              <w:rPr>
                <w:noProof/>
                <w:webHidden/>
              </w:rPr>
              <w:instrText xml:space="preserve"> PAGEREF _Toc462314590 \h </w:instrText>
            </w:r>
            <w:r w:rsidR="005C5B7B">
              <w:rPr>
                <w:noProof/>
                <w:webHidden/>
              </w:rPr>
            </w:r>
            <w:r w:rsidR="005C5B7B">
              <w:rPr>
                <w:noProof/>
                <w:webHidden/>
              </w:rPr>
              <w:fldChar w:fldCharType="separate"/>
            </w:r>
            <w:r w:rsidR="005C5B7B">
              <w:rPr>
                <w:noProof/>
                <w:webHidden/>
              </w:rPr>
              <w:t>50</w:t>
            </w:r>
            <w:r w:rsidR="005C5B7B">
              <w:rPr>
                <w:noProof/>
                <w:webHidden/>
              </w:rPr>
              <w:fldChar w:fldCharType="end"/>
            </w:r>
          </w:hyperlink>
        </w:p>
        <w:p w14:paraId="6834D538" w14:textId="77777777" w:rsidR="005C5B7B" w:rsidRDefault="00F83C8E">
          <w:pPr>
            <w:pStyle w:val="Sommario3"/>
            <w:rPr>
              <w:rFonts w:eastAsiaTheme="minorEastAsia"/>
              <w:noProof/>
              <w:lang w:eastAsia="it-IT"/>
            </w:rPr>
          </w:pPr>
          <w:hyperlink w:anchor="_Toc462314591" w:history="1">
            <w:r w:rsidR="005C5B7B" w:rsidRPr="0038587D">
              <w:rPr>
                <w:rStyle w:val="Collegamentoipertestuale"/>
                <w:rFonts w:ascii="Bookman Old Style" w:hAnsi="Bookman Old Style"/>
                <w:noProof/>
              </w:rPr>
              <w:t>Art. 72. Mutamento di destinazione dei beni patrimoniali indisponibili</w:t>
            </w:r>
            <w:r w:rsidR="005C5B7B">
              <w:rPr>
                <w:noProof/>
                <w:webHidden/>
              </w:rPr>
              <w:tab/>
            </w:r>
            <w:r w:rsidR="005C5B7B">
              <w:rPr>
                <w:noProof/>
                <w:webHidden/>
              </w:rPr>
              <w:fldChar w:fldCharType="begin"/>
            </w:r>
            <w:r w:rsidR="005C5B7B">
              <w:rPr>
                <w:noProof/>
                <w:webHidden/>
              </w:rPr>
              <w:instrText xml:space="preserve"> PAGEREF _Toc462314591 \h </w:instrText>
            </w:r>
            <w:r w:rsidR="005C5B7B">
              <w:rPr>
                <w:noProof/>
                <w:webHidden/>
              </w:rPr>
            </w:r>
            <w:r w:rsidR="005C5B7B">
              <w:rPr>
                <w:noProof/>
                <w:webHidden/>
              </w:rPr>
              <w:fldChar w:fldCharType="separate"/>
            </w:r>
            <w:r w:rsidR="005C5B7B">
              <w:rPr>
                <w:noProof/>
                <w:webHidden/>
              </w:rPr>
              <w:t>50</w:t>
            </w:r>
            <w:r w:rsidR="005C5B7B">
              <w:rPr>
                <w:noProof/>
                <w:webHidden/>
              </w:rPr>
              <w:fldChar w:fldCharType="end"/>
            </w:r>
          </w:hyperlink>
        </w:p>
        <w:p w14:paraId="4DE4A3C1" w14:textId="77777777" w:rsidR="005C5B7B" w:rsidRDefault="00F83C8E">
          <w:pPr>
            <w:pStyle w:val="Sommario3"/>
            <w:rPr>
              <w:rFonts w:eastAsiaTheme="minorEastAsia"/>
              <w:noProof/>
              <w:lang w:eastAsia="it-IT"/>
            </w:rPr>
          </w:pPr>
          <w:hyperlink w:anchor="_Toc462314592" w:history="1">
            <w:r w:rsidR="005C5B7B" w:rsidRPr="0038587D">
              <w:rPr>
                <w:rStyle w:val="Collegamentoipertestuale"/>
                <w:rFonts w:ascii="Bookman Old Style" w:hAnsi="Bookman Old Style"/>
                <w:noProof/>
              </w:rPr>
              <w:t>Art. 73. Lasciti e donazioni</w:t>
            </w:r>
            <w:r w:rsidR="005C5B7B">
              <w:rPr>
                <w:noProof/>
                <w:webHidden/>
              </w:rPr>
              <w:tab/>
            </w:r>
            <w:r w:rsidR="005C5B7B">
              <w:rPr>
                <w:noProof/>
                <w:webHidden/>
              </w:rPr>
              <w:fldChar w:fldCharType="begin"/>
            </w:r>
            <w:r w:rsidR="005C5B7B">
              <w:rPr>
                <w:noProof/>
                <w:webHidden/>
              </w:rPr>
              <w:instrText xml:space="preserve"> PAGEREF _Toc462314592 \h </w:instrText>
            </w:r>
            <w:r w:rsidR="005C5B7B">
              <w:rPr>
                <w:noProof/>
                <w:webHidden/>
              </w:rPr>
            </w:r>
            <w:r w:rsidR="005C5B7B">
              <w:rPr>
                <w:noProof/>
                <w:webHidden/>
              </w:rPr>
              <w:fldChar w:fldCharType="separate"/>
            </w:r>
            <w:r w:rsidR="005C5B7B">
              <w:rPr>
                <w:noProof/>
                <w:webHidden/>
              </w:rPr>
              <w:t>50</w:t>
            </w:r>
            <w:r w:rsidR="005C5B7B">
              <w:rPr>
                <w:noProof/>
                <w:webHidden/>
              </w:rPr>
              <w:fldChar w:fldCharType="end"/>
            </w:r>
          </w:hyperlink>
        </w:p>
        <w:p w14:paraId="576AF7DB" w14:textId="77777777" w:rsidR="005C5B7B" w:rsidRDefault="00F83C8E">
          <w:pPr>
            <w:pStyle w:val="Sommario1"/>
            <w:tabs>
              <w:tab w:val="right" w:leader="dot" w:pos="9628"/>
            </w:tabs>
            <w:rPr>
              <w:rFonts w:eastAsiaTheme="minorEastAsia"/>
              <w:noProof/>
              <w:lang w:eastAsia="it-IT"/>
            </w:rPr>
          </w:pPr>
          <w:hyperlink w:anchor="_Toc462314593" w:history="1">
            <w:r w:rsidR="005C5B7B" w:rsidRPr="0038587D">
              <w:rPr>
                <w:rStyle w:val="Collegamentoipertestuale"/>
                <w:rFonts w:ascii="Bookman Old Style" w:hAnsi="Bookman Old Style"/>
                <w:noProof/>
              </w:rPr>
              <w:t>TITOLO XII. INVESTIMENTI E INDEBITAMENTO</w:t>
            </w:r>
            <w:r w:rsidR="005C5B7B">
              <w:rPr>
                <w:noProof/>
                <w:webHidden/>
              </w:rPr>
              <w:tab/>
            </w:r>
            <w:r w:rsidR="005C5B7B">
              <w:rPr>
                <w:noProof/>
                <w:webHidden/>
              </w:rPr>
              <w:fldChar w:fldCharType="begin"/>
            </w:r>
            <w:r w:rsidR="005C5B7B">
              <w:rPr>
                <w:noProof/>
                <w:webHidden/>
              </w:rPr>
              <w:instrText xml:space="preserve"> PAGEREF _Toc462314593 \h </w:instrText>
            </w:r>
            <w:r w:rsidR="005C5B7B">
              <w:rPr>
                <w:noProof/>
                <w:webHidden/>
              </w:rPr>
            </w:r>
            <w:r w:rsidR="005C5B7B">
              <w:rPr>
                <w:noProof/>
                <w:webHidden/>
              </w:rPr>
              <w:fldChar w:fldCharType="separate"/>
            </w:r>
            <w:r w:rsidR="005C5B7B">
              <w:rPr>
                <w:noProof/>
                <w:webHidden/>
              </w:rPr>
              <w:t>51</w:t>
            </w:r>
            <w:r w:rsidR="005C5B7B">
              <w:rPr>
                <w:noProof/>
                <w:webHidden/>
              </w:rPr>
              <w:fldChar w:fldCharType="end"/>
            </w:r>
          </w:hyperlink>
        </w:p>
        <w:p w14:paraId="3DB3771B" w14:textId="77777777" w:rsidR="005C5B7B" w:rsidRDefault="00F83C8E">
          <w:pPr>
            <w:pStyle w:val="Sommario3"/>
            <w:rPr>
              <w:rFonts w:eastAsiaTheme="minorEastAsia"/>
              <w:noProof/>
              <w:lang w:eastAsia="it-IT"/>
            </w:rPr>
          </w:pPr>
          <w:hyperlink w:anchor="_Toc462314594" w:history="1">
            <w:r w:rsidR="005C5B7B" w:rsidRPr="0038587D">
              <w:rPr>
                <w:rStyle w:val="Collegamentoipertestuale"/>
                <w:rFonts w:ascii="Bookman Old Style" w:hAnsi="Bookman Old Style"/>
                <w:noProof/>
              </w:rPr>
              <w:t>Art. 74. Ricorso all’indebitamento</w:t>
            </w:r>
            <w:r w:rsidR="005C5B7B">
              <w:rPr>
                <w:noProof/>
                <w:webHidden/>
              </w:rPr>
              <w:tab/>
            </w:r>
            <w:r w:rsidR="005C5B7B">
              <w:rPr>
                <w:noProof/>
                <w:webHidden/>
              </w:rPr>
              <w:fldChar w:fldCharType="begin"/>
            </w:r>
            <w:r w:rsidR="005C5B7B">
              <w:rPr>
                <w:noProof/>
                <w:webHidden/>
              </w:rPr>
              <w:instrText xml:space="preserve"> PAGEREF _Toc462314594 \h </w:instrText>
            </w:r>
            <w:r w:rsidR="005C5B7B">
              <w:rPr>
                <w:noProof/>
                <w:webHidden/>
              </w:rPr>
            </w:r>
            <w:r w:rsidR="005C5B7B">
              <w:rPr>
                <w:noProof/>
                <w:webHidden/>
              </w:rPr>
              <w:fldChar w:fldCharType="separate"/>
            </w:r>
            <w:r w:rsidR="005C5B7B">
              <w:rPr>
                <w:noProof/>
                <w:webHidden/>
              </w:rPr>
              <w:t>51</w:t>
            </w:r>
            <w:r w:rsidR="005C5B7B">
              <w:rPr>
                <w:noProof/>
                <w:webHidden/>
              </w:rPr>
              <w:fldChar w:fldCharType="end"/>
            </w:r>
          </w:hyperlink>
        </w:p>
        <w:p w14:paraId="28ED2BE3" w14:textId="77777777" w:rsidR="005C5B7B" w:rsidRDefault="00F83C8E">
          <w:pPr>
            <w:pStyle w:val="Sommario3"/>
            <w:rPr>
              <w:rFonts w:eastAsiaTheme="minorEastAsia"/>
              <w:noProof/>
              <w:lang w:eastAsia="it-IT"/>
            </w:rPr>
          </w:pPr>
          <w:hyperlink w:anchor="_Toc462314595" w:history="1">
            <w:r w:rsidR="005C5B7B" w:rsidRPr="0038587D">
              <w:rPr>
                <w:rStyle w:val="Collegamentoipertestuale"/>
                <w:rFonts w:ascii="Bookman Old Style" w:hAnsi="Bookman Old Style"/>
                <w:noProof/>
              </w:rPr>
              <w:t>Art. 75. Il rilascio di fideiussioni da parte dell’ente</w:t>
            </w:r>
            <w:r w:rsidR="005C5B7B">
              <w:rPr>
                <w:noProof/>
                <w:webHidden/>
              </w:rPr>
              <w:tab/>
            </w:r>
            <w:r w:rsidR="005C5B7B">
              <w:rPr>
                <w:noProof/>
                <w:webHidden/>
              </w:rPr>
              <w:fldChar w:fldCharType="begin"/>
            </w:r>
            <w:r w:rsidR="005C5B7B">
              <w:rPr>
                <w:noProof/>
                <w:webHidden/>
              </w:rPr>
              <w:instrText xml:space="preserve"> PAGEREF _Toc462314595 \h </w:instrText>
            </w:r>
            <w:r w:rsidR="005C5B7B">
              <w:rPr>
                <w:noProof/>
                <w:webHidden/>
              </w:rPr>
            </w:r>
            <w:r w:rsidR="005C5B7B">
              <w:rPr>
                <w:noProof/>
                <w:webHidden/>
              </w:rPr>
              <w:fldChar w:fldCharType="separate"/>
            </w:r>
            <w:r w:rsidR="005C5B7B">
              <w:rPr>
                <w:noProof/>
                <w:webHidden/>
              </w:rPr>
              <w:t>51</w:t>
            </w:r>
            <w:r w:rsidR="005C5B7B">
              <w:rPr>
                <w:noProof/>
                <w:webHidden/>
              </w:rPr>
              <w:fldChar w:fldCharType="end"/>
            </w:r>
          </w:hyperlink>
        </w:p>
        <w:p w14:paraId="2DB97E94" w14:textId="77777777" w:rsidR="005C5B7B" w:rsidRDefault="00F83C8E">
          <w:pPr>
            <w:pStyle w:val="Sommario1"/>
            <w:tabs>
              <w:tab w:val="right" w:leader="dot" w:pos="9628"/>
            </w:tabs>
            <w:rPr>
              <w:rFonts w:eastAsiaTheme="minorEastAsia"/>
              <w:noProof/>
              <w:lang w:eastAsia="it-IT"/>
            </w:rPr>
          </w:pPr>
          <w:hyperlink w:anchor="_Toc462314596" w:history="1">
            <w:r w:rsidR="005C5B7B" w:rsidRPr="0038587D">
              <w:rPr>
                <w:rStyle w:val="Collegamentoipertestuale"/>
                <w:rFonts w:ascii="Bookman Old Style" w:hAnsi="Bookman Old Style"/>
                <w:noProof/>
              </w:rPr>
              <w:t>TITOLO XIII. IL SISTEMA INTEGRATO DEI CONTROLLI INTERNI</w:t>
            </w:r>
            <w:r w:rsidR="005C5B7B">
              <w:rPr>
                <w:noProof/>
                <w:webHidden/>
              </w:rPr>
              <w:tab/>
            </w:r>
            <w:r w:rsidR="005C5B7B">
              <w:rPr>
                <w:noProof/>
                <w:webHidden/>
              </w:rPr>
              <w:fldChar w:fldCharType="begin"/>
            </w:r>
            <w:r w:rsidR="005C5B7B">
              <w:rPr>
                <w:noProof/>
                <w:webHidden/>
              </w:rPr>
              <w:instrText xml:space="preserve"> PAGEREF _Toc462314596 \h </w:instrText>
            </w:r>
            <w:r w:rsidR="005C5B7B">
              <w:rPr>
                <w:noProof/>
                <w:webHidden/>
              </w:rPr>
            </w:r>
            <w:r w:rsidR="005C5B7B">
              <w:rPr>
                <w:noProof/>
                <w:webHidden/>
              </w:rPr>
              <w:fldChar w:fldCharType="separate"/>
            </w:r>
            <w:r w:rsidR="005C5B7B">
              <w:rPr>
                <w:noProof/>
                <w:webHidden/>
              </w:rPr>
              <w:t>52</w:t>
            </w:r>
            <w:r w:rsidR="005C5B7B">
              <w:rPr>
                <w:noProof/>
                <w:webHidden/>
              </w:rPr>
              <w:fldChar w:fldCharType="end"/>
            </w:r>
          </w:hyperlink>
        </w:p>
        <w:p w14:paraId="4039C8CF" w14:textId="77777777" w:rsidR="005C5B7B" w:rsidRDefault="00F83C8E">
          <w:pPr>
            <w:pStyle w:val="Sommario3"/>
            <w:rPr>
              <w:rFonts w:eastAsiaTheme="minorEastAsia"/>
              <w:noProof/>
              <w:lang w:eastAsia="it-IT"/>
            </w:rPr>
          </w:pPr>
          <w:hyperlink w:anchor="_Toc462314597" w:history="1">
            <w:r w:rsidR="005C5B7B" w:rsidRPr="0038587D">
              <w:rPr>
                <w:rStyle w:val="Collegamentoipertestuale"/>
                <w:rFonts w:ascii="Bookman Old Style" w:hAnsi="Bookman Old Style"/>
                <w:noProof/>
              </w:rPr>
              <w:t>Art. 76. Oggetto</w:t>
            </w:r>
            <w:r w:rsidR="005C5B7B">
              <w:rPr>
                <w:noProof/>
                <w:webHidden/>
              </w:rPr>
              <w:tab/>
            </w:r>
            <w:r w:rsidR="005C5B7B">
              <w:rPr>
                <w:noProof/>
                <w:webHidden/>
              </w:rPr>
              <w:fldChar w:fldCharType="begin"/>
            </w:r>
            <w:r w:rsidR="005C5B7B">
              <w:rPr>
                <w:noProof/>
                <w:webHidden/>
              </w:rPr>
              <w:instrText xml:space="preserve"> PAGEREF _Toc462314597 \h </w:instrText>
            </w:r>
            <w:r w:rsidR="005C5B7B">
              <w:rPr>
                <w:noProof/>
                <w:webHidden/>
              </w:rPr>
            </w:r>
            <w:r w:rsidR="005C5B7B">
              <w:rPr>
                <w:noProof/>
                <w:webHidden/>
              </w:rPr>
              <w:fldChar w:fldCharType="separate"/>
            </w:r>
            <w:r w:rsidR="005C5B7B">
              <w:rPr>
                <w:noProof/>
                <w:webHidden/>
              </w:rPr>
              <w:t>52</w:t>
            </w:r>
            <w:r w:rsidR="005C5B7B">
              <w:rPr>
                <w:noProof/>
                <w:webHidden/>
              </w:rPr>
              <w:fldChar w:fldCharType="end"/>
            </w:r>
          </w:hyperlink>
        </w:p>
        <w:p w14:paraId="03D98D43" w14:textId="77777777" w:rsidR="005C5B7B" w:rsidRDefault="00F83C8E">
          <w:pPr>
            <w:pStyle w:val="Sommario3"/>
            <w:rPr>
              <w:rFonts w:eastAsiaTheme="minorEastAsia"/>
              <w:noProof/>
              <w:lang w:eastAsia="it-IT"/>
            </w:rPr>
          </w:pPr>
          <w:hyperlink w:anchor="_Toc462314598" w:history="1">
            <w:r w:rsidR="005C5B7B" w:rsidRPr="0038587D">
              <w:rPr>
                <w:rStyle w:val="Collegamentoipertestuale"/>
                <w:rFonts w:ascii="Bookman Old Style" w:hAnsi="Bookman Old Style"/>
                <w:noProof/>
              </w:rPr>
              <w:t>Art. 77. Soggetti preposti al sistema dei controlli interni</w:t>
            </w:r>
            <w:r w:rsidR="005C5B7B">
              <w:rPr>
                <w:noProof/>
                <w:webHidden/>
              </w:rPr>
              <w:tab/>
            </w:r>
            <w:r w:rsidR="005C5B7B">
              <w:rPr>
                <w:noProof/>
                <w:webHidden/>
              </w:rPr>
              <w:fldChar w:fldCharType="begin"/>
            </w:r>
            <w:r w:rsidR="005C5B7B">
              <w:rPr>
                <w:noProof/>
                <w:webHidden/>
              </w:rPr>
              <w:instrText xml:space="preserve"> PAGEREF _Toc462314598 \h </w:instrText>
            </w:r>
            <w:r w:rsidR="005C5B7B">
              <w:rPr>
                <w:noProof/>
                <w:webHidden/>
              </w:rPr>
            </w:r>
            <w:r w:rsidR="005C5B7B">
              <w:rPr>
                <w:noProof/>
                <w:webHidden/>
              </w:rPr>
              <w:fldChar w:fldCharType="separate"/>
            </w:r>
            <w:r w:rsidR="005C5B7B">
              <w:rPr>
                <w:noProof/>
                <w:webHidden/>
              </w:rPr>
              <w:t>52</w:t>
            </w:r>
            <w:r w:rsidR="005C5B7B">
              <w:rPr>
                <w:noProof/>
                <w:webHidden/>
              </w:rPr>
              <w:fldChar w:fldCharType="end"/>
            </w:r>
          </w:hyperlink>
        </w:p>
        <w:p w14:paraId="4C0CF192" w14:textId="77777777" w:rsidR="005C5B7B" w:rsidRDefault="00F83C8E">
          <w:pPr>
            <w:pStyle w:val="Sommario3"/>
            <w:rPr>
              <w:rFonts w:eastAsiaTheme="minorEastAsia"/>
              <w:noProof/>
              <w:lang w:eastAsia="it-IT"/>
            </w:rPr>
          </w:pPr>
          <w:hyperlink w:anchor="_Toc462314599" w:history="1">
            <w:r w:rsidR="005C5B7B" w:rsidRPr="0038587D">
              <w:rPr>
                <w:rStyle w:val="Collegamentoipertestuale"/>
                <w:rFonts w:ascii="Bookman Old Style" w:hAnsi="Bookman Old Style"/>
                <w:noProof/>
              </w:rPr>
              <w:t xml:space="preserve">Art. 78. Controllo strategico </w:t>
            </w:r>
            <w:r w:rsidR="005C5B7B" w:rsidRPr="0038587D">
              <w:rPr>
                <w:rStyle w:val="Collegamentoipertestuale"/>
                <w:rFonts w:ascii="Bookman Old Style" w:hAnsi="Bookman Old Style"/>
                <w:i/>
                <w:noProof/>
                <w:lang w:eastAsia="it-IT"/>
              </w:rPr>
              <w:t>(solo per i Comuni con popolazione superiore ai 15.000 abitanti)</w:t>
            </w:r>
            <w:r w:rsidR="005C5B7B">
              <w:rPr>
                <w:noProof/>
                <w:webHidden/>
              </w:rPr>
              <w:tab/>
            </w:r>
            <w:r w:rsidR="005C5B7B">
              <w:rPr>
                <w:noProof/>
                <w:webHidden/>
              </w:rPr>
              <w:fldChar w:fldCharType="begin"/>
            </w:r>
            <w:r w:rsidR="005C5B7B">
              <w:rPr>
                <w:noProof/>
                <w:webHidden/>
              </w:rPr>
              <w:instrText xml:space="preserve"> PAGEREF _Toc462314599 \h </w:instrText>
            </w:r>
            <w:r w:rsidR="005C5B7B">
              <w:rPr>
                <w:noProof/>
                <w:webHidden/>
              </w:rPr>
            </w:r>
            <w:r w:rsidR="005C5B7B">
              <w:rPr>
                <w:noProof/>
                <w:webHidden/>
              </w:rPr>
              <w:fldChar w:fldCharType="separate"/>
            </w:r>
            <w:r w:rsidR="005C5B7B">
              <w:rPr>
                <w:noProof/>
                <w:webHidden/>
              </w:rPr>
              <w:t>52</w:t>
            </w:r>
            <w:r w:rsidR="005C5B7B">
              <w:rPr>
                <w:noProof/>
                <w:webHidden/>
              </w:rPr>
              <w:fldChar w:fldCharType="end"/>
            </w:r>
          </w:hyperlink>
        </w:p>
        <w:p w14:paraId="279C4AA7" w14:textId="77777777" w:rsidR="005C5B7B" w:rsidRDefault="00F83C8E">
          <w:pPr>
            <w:pStyle w:val="Sommario3"/>
            <w:rPr>
              <w:rFonts w:eastAsiaTheme="minorEastAsia"/>
              <w:noProof/>
              <w:lang w:eastAsia="it-IT"/>
            </w:rPr>
          </w:pPr>
          <w:hyperlink w:anchor="_Toc462314600" w:history="1">
            <w:r w:rsidR="005C5B7B" w:rsidRPr="0038587D">
              <w:rPr>
                <w:rStyle w:val="Collegamentoipertestuale"/>
                <w:rFonts w:ascii="Bookman Old Style" w:hAnsi="Bookman Old Style"/>
                <w:noProof/>
                <w:lang w:eastAsia="it-IT"/>
              </w:rPr>
              <w:t xml:space="preserve">Art. 79. Ricognizione sullo stato di attuazione dei programmi </w:t>
            </w:r>
            <w:r w:rsidR="005C5B7B" w:rsidRPr="0038587D">
              <w:rPr>
                <w:rStyle w:val="Collegamentoipertestuale"/>
                <w:rFonts w:ascii="Bookman Old Style" w:hAnsi="Bookman Old Style"/>
                <w:i/>
                <w:noProof/>
                <w:lang w:eastAsia="it-IT"/>
              </w:rPr>
              <w:t>(solo per i Comuni con popolazione superiore ai 15.000 abitanti)</w:t>
            </w:r>
            <w:r w:rsidR="005C5B7B">
              <w:rPr>
                <w:noProof/>
                <w:webHidden/>
              </w:rPr>
              <w:tab/>
            </w:r>
            <w:r w:rsidR="005C5B7B">
              <w:rPr>
                <w:noProof/>
                <w:webHidden/>
              </w:rPr>
              <w:fldChar w:fldCharType="begin"/>
            </w:r>
            <w:r w:rsidR="005C5B7B">
              <w:rPr>
                <w:noProof/>
                <w:webHidden/>
              </w:rPr>
              <w:instrText xml:space="preserve"> PAGEREF _Toc462314600 \h </w:instrText>
            </w:r>
            <w:r w:rsidR="005C5B7B">
              <w:rPr>
                <w:noProof/>
                <w:webHidden/>
              </w:rPr>
            </w:r>
            <w:r w:rsidR="005C5B7B">
              <w:rPr>
                <w:noProof/>
                <w:webHidden/>
              </w:rPr>
              <w:fldChar w:fldCharType="separate"/>
            </w:r>
            <w:r w:rsidR="005C5B7B">
              <w:rPr>
                <w:noProof/>
                <w:webHidden/>
              </w:rPr>
              <w:t>52</w:t>
            </w:r>
            <w:r w:rsidR="005C5B7B">
              <w:rPr>
                <w:noProof/>
                <w:webHidden/>
              </w:rPr>
              <w:fldChar w:fldCharType="end"/>
            </w:r>
          </w:hyperlink>
        </w:p>
        <w:p w14:paraId="31E8AFA0" w14:textId="77777777" w:rsidR="005C5B7B" w:rsidRDefault="00F83C8E">
          <w:pPr>
            <w:pStyle w:val="Sommario3"/>
            <w:rPr>
              <w:rFonts w:eastAsiaTheme="minorEastAsia"/>
              <w:noProof/>
              <w:lang w:eastAsia="it-IT"/>
            </w:rPr>
          </w:pPr>
          <w:hyperlink w:anchor="_Toc462314601" w:history="1">
            <w:r w:rsidR="005C5B7B" w:rsidRPr="0038587D">
              <w:rPr>
                <w:rStyle w:val="Collegamentoipertestuale"/>
                <w:rFonts w:ascii="Bookman Old Style" w:hAnsi="Bookman Old Style"/>
                <w:noProof/>
              </w:rPr>
              <w:t>Art. 80. Controllo di gestione</w:t>
            </w:r>
            <w:r w:rsidR="005C5B7B">
              <w:rPr>
                <w:noProof/>
                <w:webHidden/>
              </w:rPr>
              <w:tab/>
            </w:r>
            <w:r w:rsidR="005C5B7B">
              <w:rPr>
                <w:noProof/>
                <w:webHidden/>
              </w:rPr>
              <w:fldChar w:fldCharType="begin"/>
            </w:r>
            <w:r w:rsidR="005C5B7B">
              <w:rPr>
                <w:noProof/>
                <w:webHidden/>
              </w:rPr>
              <w:instrText xml:space="preserve"> PAGEREF _Toc462314601 \h </w:instrText>
            </w:r>
            <w:r w:rsidR="005C5B7B">
              <w:rPr>
                <w:noProof/>
                <w:webHidden/>
              </w:rPr>
            </w:r>
            <w:r w:rsidR="005C5B7B">
              <w:rPr>
                <w:noProof/>
                <w:webHidden/>
              </w:rPr>
              <w:fldChar w:fldCharType="separate"/>
            </w:r>
            <w:r w:rsidR="005C5B7B">
              <w:rPr>
                <w:noProof/>
                <w:webHidden/>
              </w:rPr>
              <w:t>53</w:t>
            </w:r>
            <w:r w:rsidR="005C5B7B">
              <w:rPr>
                <w:noProof/>
                <w:webHidden/>
              </w:rPr>
              <w:fldChar w:fldCharType="end"/>
            </w:r>
          </w:hyperlink>
        </w:p>
        <w:p w14:paraId="46A6677D" w14:textId="77777777" w:rsidR="005C5B7B" w:rsidRDefault="00F83C8E">
          <w:pPr>
            <w:pStyle w:val="Sommario1"/>
            <w:tabs>
              <w:tab w:val="right" w:leader="dot" w:pos="9628"/>
            </w:tabs>
            <w:rPr>
              <w:rFonts w:eastAsiaTheme="minorEastAsia"/>
              <w:noProof/>
              <w:lang w:eastAsia="it-IT"/>
            </w:rPr>
          </w:pPr>
          <w:hyperlink w:anchor="_Toc462314602" w:history="1">
            <w:r w:rsidR="005C5B7B" w:rsidRPr="0038587D">
              <w:rPr>
                <w:rStyle w:val="Collegamentoipertestuale"/>
                <w:rFonts w:ascii="Bookman Old Style" w:hAnsi="Bookman Old Style"/>
                <w:noProof/>
              </w:rPr>
              <w:t>NORME FINALI</w:t>
            </w:r>
            <w:r w:rsidR="005C5B7B">
              <w:rPr>
                <w:noProof/>
                <w:webHidden/>
              </w:rPr>
              <w:tab/>
            </w:r>
            <w:r w:rsidR="005C5B7B">
              <w:rPr>
                <w:noProof/>
                <w:webHidden/>
              </w:rPr>
              <w:fldChar w:fldCharType="begin"/>
            </w:r>
            <w:r w:rsidR="005C5B7B">
              <w:rPr>
                <w:noProof/>
                <w:webHidden/>
              </w:rPr>
              <w:instrText xml:space="preserve"> PAGEREF _Toc462314602 \h </w:instrText>
            </w:r>
            <w:r w:rsidR="005C5B7B">
              <w:rPr>
                <w:noProof/>
                <w:webHidden/>
              </w:rPr>
            </w:r>
            <w:r w:rsidR="005C5B7B">
              <w:rPr>
                <w:noProof/>
                <w:webHidden/>
              </w:rPr>
              <w:fldChar w:fldCharType="separate"/>
            </w:r>
            <w:r w:rsidR="005C5B7B">
              <w:rPr>
                <w:noProof/>
                <w:webHidden/>
              </w:rPr>
              <w:t>54</w:t>
            </w:r>
            <w:r w:rsidR="005C5B7B">
              <w:rPr>
                <w:noProof/>
                <w:webHidden/>
              </w:rPr>
              <w:fldChar w:fldCharType="end"/>
            </w:r>
          </w:hyperlink>
        </w:p>
        <w:p w14:paraId="7BD4026F" w14:textId="2E9BC98F" w:rsidR="00453A60" w:rsidRPr="006E0FF0" w:rsidRDefault="00453A60">
          <w:pPr>
            <w:rPr>
              <w:rFonts w:ascii="Bookman Old Style" w:hAnsi="Bookman Old Style"/>
            </w:rPr>
          </w:pPr>
          <w:r w:rsidRPr="006E0FF0">
            <w:rPr>
              <w:rFonts w:ascii="Bookman Old Style" w:hAnsi="Bookman Old Style"/>
              <w:b/>
              <w:bCs/>
            </w:rPr>
            <w:fldChar w:fldCharType="end"/>
          </w:r>
        </w:p>
      </w:sdtContent>
    </w:sdt>
    <w:p w14:paraId="70049FBA" w14:textId="77777777" w:rsidR="00453A60" w:rsidRDefault="00453A60">
      <w:pPr>
        <w:rPr>
          <w:rFonts w:ascii="Bookman Old Style" w:hAnsi="Bookman Old Style"/>
        </w:rPr>
      </w:pPr>
      <w:r w:rsidRPr="006E0FF0">
        <w:rPr>
          <w:rFonts w:ascii="Bookman Old Style" w:hAnsi="Bookman Old Style"/>
        </w:rPr>
        <w:br w:type="page"/>
      </w:r>
    </w:p>
    <w:p w14:paraId="66ABFAF5" w14:textId="77777777" w:rsidR="00473ECC" w:rsidRDefault="00473ECC" w:rsidP="00473ECC">
      <w:pPr>
        <w:pStyle w:val="Titolo3"/>
        <w:rPr>
          <w:rFonts w:ascii="Bookman Old Style" w:hAnsi="Bookman Old Style"/>
        </w:rPr>
      </w:pPr>
      <w:bookmarkStart w:id="1" w:name="_Toc462314508"/>
      <w:r>
        <w:rPr>
          <w:rFonts w:ascii="Bookman Old Style" w:hAnsi="Bookman Old Style"/>
        </w:rPr>
        <w:lastRenderedPageBreak/>
        <w:t>Premessa</w:t>
      </w:r>
      <w:bookmarkEnd w:id="1"/>
      <w:r>
        <w:rPr>
          <w:rFonts w:ascii="Bookman Old Style" w:hAnsi="Bookman Old Style"/>
        </w:rPr>
        <w:t xml:space="preserve"> </w:t>
      </w:r>
    </w:p>
    <w:p w14:paraId="6EC781A3" w14:textId="77777777" w:rsidR="00473ECC" w:rsidRDefault="00473ECC" w:rsidP="00473ECC">
      <w:pPr>
        <w:jc w:val="both"/>
        <w:rPr>
          <w:rFonts w:ascii="Bookman Old Style" w:hAnsi="Bookman Old Style"/>
        </w:rPr>
      </w:pPr>
    </w:p>
    <w:p w14:paraId="76C54073" w14:textId="77777777" w:rsidR="00473ECC" w:rsidRDefault="00473ECC" w:rsidP="00473ECC">
      <w:pPr>
        <w:jc w:val="both"/>
        <w:rPr>
          <w:rFonts w:ascii="Bookman Old Style" w:hAnsi="Bookman Old Style"/>
        </w:rPr>
      </w:pPr>
      <w:r>
        <w:rPr>
          <w:rFonts w:ascii="Bookman Old Style" w:hAnsi="Bookman Old Style"/>
        </w:rPr>
        <w:t xml:space="preserve">Il presente format di </w:t>
      </w:r>
      <w:r w:rsidRPr="009366F1">
        <w:rPr>
          <w:rFonts w:ascii="Bookman Old Style" w:hAnsi="Bookman Old Style"/>
        </w:rPr>
        <w:t xml:space="preserve">Regolamento </w:t>
      </w:r>
      <w:r>
        <w:rPr>
          <w:rFonts w:ascii="Bookman Old Style" w:hAnsi="Bookman Old Style"/>
        </w:rPr>
        <w:t xml:space="preserve">di contabilità è stato elaborato con l’obiettivo di fornire un valido strumento nella predisposizione del documento, evitando una mera ripetizione </w:t>
      </w:r>
      <w:r w:rsidRPr="009366F1">
        <w:rPr>
          <w:rFonts w:ascii="Bookman Old Style" w:hAnsi="Bookman Old Style"/>
        </w:rPr>
        <w:t xml:space="preserve">delle disposizioni </w:t>
      </w:r>
      <w:r>
        <w:rPr>
          <w:rFonts w:ascii="Bookman Old Style" w:hAnsi="Bookman Old Style"/>
        </w:rPr>
        <w:t xml:space="preserve">previste dal TUEL </w:t>
      </w:r>
      <w:r w:rsidRPr="009366F1">
        <w:rPr>
          <w:rFonts w:ascii="Bookman Old Style" w:hAnsi="Bookman Old Style"/>
        </w:rPr>
        <w:t xml:space="preserve">e dei principi </w:t>
      </w:r>
      <w:r>
        <w:rPr>
          <w:rFonts w:ascii="Bookman Old Style" w:hAnsi="Bookman Old Style"/>
        </w:rPr>
        <w:t xml:space="preserve">contabili </w:t>
      </w:r>
      <w:r w:rsidRPr="009366F1">
        <w:rPr>
          <w:rFonts w:ascii="Bookman Old Style" w:hAnsi="Bookman Old Style"/>
        </w:rPr>
        <w:t xml:space="preserve">allegati al </w:t>
      </w:r>
      <w:r>
        <w:rPr>
          <w:rFonts w:ascii="Bookman Old Style" w:hAnsi="Bookman Old Style"/>
        </w:rPr>
        <w:t xml:space="preserve">decreto legislativo n. 118/2011. Inoltre, laddove previsto, è stato indicato se le disposizioni contenute nel format di Regolamento devono essere recepite solo da una parte dei Comuni (per esempio quelli con oltre 15mila residenti) o se i contenuti indicati sono facoltativi, lasciando così discrezionalità all’ente. </w:t>
      </w:r>
    </w:p>
    <w:p w14:paraId="10F2B63F" w14:textId="498F7472" w:rsidR="00473ECC" w:rsidRDefault="00473ECC" w:rsidP="00473ECC">
      <w:pPr>
        <w:jc w:val="both"/>
        <w:rPr>
          <w:rFonts w:ascii="Bookman Old Style" w:hAnsi="Bookman Old Style"/>
        </w:rPr>
      </w:pPr>
      <w:r>
        <w:rPr>
          <w:rFonts w:ascii="Bookman Old Style" w:hAnsi="Bookman Old Style"/>
        </w:rPr>
        <w:t xml:space="preserve">Inoltre, in alcuni casi si propongono diverse soluzioni alternative (evidenziate in rosso), con particolare riferimento all’orizzonte temporale e alle modalità di attuazione delle disposizioni.  </w:t>
      </w:r>
    </w:p>
    <w:p w14:paraId="4A465060" w14:textId="77777777" w:rsidR="00473ECC" w:rsidRDefault="00473ECC" w:rsidP="00473ECC">
      <w:pPr>
        <w:jc w:val="both"/>
        <w:rPr>
          <w:rFonts w:ascii="Bookman Old Style" w:hAnsi="Bookman Old Style"/>
        </w:rPr>
      </w:pPr>
    </w:p>
    <w:p w14:paraId="7C8B2756" w14:textId="77777777" w:rsidR="00473ECC" w:rsidRDefault="00473ECC">
      <w:pPr>
        <w:rPr>
          <w:rFonts w:ascii="Bookman Old Style" w:hAnsi="Bookman Old Style"/>
        </w:rPr>
      </w:pPr>
    </w:p>
    <w:p w14:paraId="0170FD24" w14:textId="77777777" w:rsidR="00473ECC" w:rsidRDefault="00473ECC">
      <w:pPr>
        <w:rPr>
          <w:rFonts w:ascii="Bookman Old Style" w:hAnsi="Bookman Old Style"/>
        </w:rPr>
      </w:pPr>
    </w:p>
    <w:p w14:paraId="39D00EDE" w14:textId="7989AE55" w:rsidR="00473ECC" w:rsidRDefault="00473ECC">
      <w:pPr>
        <w:rPr>
          <w:rFonts w:ascii="Bookman Old Style" w:hAnsi="Bookman Old Style"/>
        </w:rPr>
      </w:pPr>
      <w:r>
        <w:rPr>
          <w:rFonts w:ascii="Bookman Old Style" w:hAnsi="Bookman Old Style"/>
        </w:rPr>
        <w:br w:type="page"/>
      </w:r>
    </w:p>
    <w:p w14:paraId="2CBD699E" w14:textId="77777777" w:rsidR="00473ECC" w:rsidRPr="006E0FF0" w:rsidRDefault="00473ECC">
      <w:pPr>
        <w:rPr>
          <w:rFonts w:ascii="Bookman Old Style" w:eastAsiaTheme="majorEastAsia" w:hAnsi="Bookman Old Style" w:cstheme="majorBidi"/>
          <w:color w:val="2E74B5" w:themeColor="accent1" w:themeShade="BF"/>
        </w:rPr>
      </w:pPr>
    </w:p>
    <w:p w14:paraId="71727E1E" w14:textId="5E78A4C6" w:rsidR="009E47AF" w:rsidRPr="006E0FF0" w:rsidRDefault="00E92371" w:rsidP="009E47AF">
      <w:pPr>
        <w:pStyle w:val="Titolo1"/>
        <w:jc w:val="both"/>
        <w:rPr>
          <w:rFonts w:ascii="Bookman Old Style" w:hAnsi="Bookman Old Style"/>
          <w:sz w:val="22"/>
          <w:szCs w:val="22"/>
        </w:rPr>
      </w:pPr>
      <w:bookmarkStart w:id="2" w:name="_Toc462314509"/>
      <w:r w:rsidRPr="006E0FF0">
        <w:rPr>
          <w:rFonts w:ascii="Bookman Old Style" w:hAnsi="Bookman Old Style"/>
          <w:sz w:val="22"/>
          <w:szCs w:val="22"/>
        </w:rPr>
        <w:t>TITOLO</w:t>
      </w:r>
      <w:r w:rsidR="0008279E" w:rsidRPr="006E0FF0">
        <w:rPr>
          <w:rFonts w:ascii="Bookman Old Style" w:hAnsi="Bookman Old Style"/>
          <w:sz w:val="22"/>
          <w:szCs w:val="22"/>
        </w:rPr>
        <w:t xml:space="preserve"> I. </w:t>
      </w:r>
      <w:r w:rsidR="009E47AF" w:rsidRPr="006E0FF0">
        <w:rPr>
          <w:rFonts w:ascii="Bookman Old Style" w:hAnsi="Bookman Old Style"/>
          <w:sz w:val="22"/>
          <w:szCs w:val="22"/>
        </w:rPr>
        <w:t>IL SERVIZIO FINANZIARIO</w:t>
      </w:r>
      <w:bookmarkEnd w:id="0"/>
      <w:bookmarkEnd w:id="2"/>
    </w:p>
    <w:p w14:paraId="505D39B6" w14:textId="1F2CA199" w:rsidR="009E47AF" w:rsidRPr="006E0FF0" w:rsidRDefault="0029793C" w:rsidP="0029793C">
      <w:pPr>
        <w:pStyle w:val="Titolo3"/>
        <w:rPr>
          <w:rFonts w:ascii="Bookman Old Style" w:hAnsi="Bookman Old Style"/>
        </w:rPr>
      </w:pPr>
      <w:bookmarkStart w:id="3" w:name="_Toc462314510"/>
      <w:r w:rsidRPr="006E0FF0">
        <w:rPr>
          <w:rFonts w:ascii="Bookman Old Style" w:hAnsi="Bookman Old Style"/>
        </w:rPr>
        <w:t xml:space="preserve">Art. 1. </w:t>
      </w:r>
      <w:r w:rsidR="009E47AF" w:rsidRPr="006E0FF0">
        <w:rPr>
          <w:rFonts w:ascii="Bookman Old Style" w:hAnsi="Bookman Old Style"/>
        </w:rPr>
        <w:t>Oggetto del Regolamento e ambito di applicazione</w:t>
      </w:r>
      <w:bookmarkEnd w:id="3"/>
    </w:p>
    <w:p w14:paraId="237BDBDA"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Il presente Regolamento disciplina la gestione finanziaria, economica, patrimoniale e contabile del Comune di _______. </w:t>
      </w:r>
    </w:p>
    <w:p w14:paraId="61AE00C7"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Per quanto non espressamente disciplinato dal presente Regolamento, si rinvia alle norme del D. </w:t>
      </w:r>
      <w:proofErr w:type="spellStart"/>
      <w:r w:rsidRPr="006E0FF0">
        <w:rPr>
          <w:rFonts w:ascii="Bookman Old Style" w:hAnsi="Bookman Old Style"/>
        </w:rPr>
        <w:t>Lgs</w:t>
      </w:r>
      <w:proofErr w:type="spellEnd"/>
      <w:r w:rsidRPr="006E0FF0">
        <w:rPr>
          <w:rFonts w:ascii="Bookman Old Style" w:hAnsi="Bookman Old Style"/>
        </w:rPr>
        <w:t xml:space="preserve">. 267/2000 e successive modifiche e integrazioni, al D. </w:t>
      </w:r>
      <w:proofErr w:type="spellStart"/>
      <w:r w:rsidRPr="006E0FF0">
        <w:rPr>
          <w:rFonts w:ascii="Bookman Old Style" w:hAnsi="Bookman Old Style"/>
        </w:rPr>
        <w:t>Lgs</w:t>
      </w:r>
      <w:proofErr w:type="spellEnd"/>
      <w:r w:rsidRPr="006E0FF0">
        <w:rPr>
          <w:rFonts w:ascii="Bookman Old Style" w:hAnsi="Bookman Old Style"/>
        </w:rPr>
        <w:t>. 118/2011 e successive modifiche e integrazioni, ai Princìpi Contabili generali e applicati in uso per gli Enti Locali, ai Princìpi Contabili emanati dall’OIC in quanto applicabili e alle norme derivanti da Statuto e Regolamenti approvati dal Comune.</w:t>
      </w:r>
    </w:p>
    <w:p w14:paraId="6B60B02D" w14:textId="0C5A23B7" w:rsidR="009E47AF" w:rsidRPr="006E0FF0" w:rsidRDefault="0029793C" w:rsidP="0029793C">
      <w:pPr>
        <w:pStyle w:val="Titolo3"/>
        <w:rPr>
          <w:rFonts w:ascii="Bookman Old Style" w:hAnsi="Bookman Old Style"/>
        </w:rPr>
      </w:pPr>
      <w:bookmarkStart w:id="4" w:name="_Toc462314511"/>
      <w:r w:rsidRPr="006E0FF0">
        <w:rPr>
          <w:rFonts w:ascii="Bookman Old Style" w:hAnsi="Bookman Old Style"/>
        </w:rPr>
        <w:t xml:space="preserve">Art. 2. </w:t>
      </w:r>
      <w:r w:rsidR="009E47AF" w:rsidRPr="006E0FF0">
        <w:rPr>
          <w:rFonts w:ascii="Bookman Old Style" w:hAnsi="Bookman Old Style"/>
        </w:rPr>
        <w:t>Organizzazione e Struttura del Servizio Economico Finanziario</w:t>
      </w:r>
      <w:bookmarkEnd w:id="4"/>
    </w:p>
    <w:p w14:paraId="77539F09" w14:textId="77777777" w:rsidR="009E47AF" w:rsidRPr="006E0FF0" w:rsidRDefault="009E47AF" w:rsidP="009E47AF">
      <w:pPr>
        <w:spacing w:after="60"/>
        <w:jc w:val="both"/>
        <w:rPr>
          <w:rFonts w:ascii="Bookman Old Style" w:hAnsi="Bookman Old Style"/>
        </w:rPr>
      </w:pPr>
      <w:r w:rsidRPr="006E0FF0">
        <w:rPr>
          <w:rFonts w:ascii="Bookman Old Style" w:hAnsi="Bookman Old Style"/>
        </w:rPr>
        <w:t xml:space="preserve">Il Servizio Economico Finanziario o Ragioneria Generale, ai sensi dell’art. 153 del D. </w:t>
      </w:r>
      <w:proofErr w:type="spellStart"/>
      <w:r w:rsidRPr="006E0FF0">
        <w:rPr>
          <w:rFonts w:ascii="Bookman Old Style" w:hAnsi="Bookman Old Style"/>
        </w:rPr>
        <w:t>Lgs</w:t>
      </w:r>
      <w:proofErr w:type="spellEnd"/>
      <w:r w:rsidRPr="006E0FF0">
        <w:rPr>
          <w:rFonts w:ascii="Bookman Old Style" w:hAnsi="Bookman Old Style"/>
        </w:rPr>
        <w:t>. 267/2000, si identifica con la Direzione/Settore/Area/Ufficio e le sue articolazioni operative, che per competenza, in base alle previsione del Regolamento sull’Ordinamento degli Uffici e dei Servizi è preposta ai servizi di Ragioneria ed è organizzato in modo da garantire l’esercizio delle funzioni di coordinamento e di gestione dell’attività finanziaria dell’</w:t>
      </w:r>
      <w:r w:rsidRPr="006E0FF0">
        <w:rPr>
          <w:rFonts w:ascii="Bookman Old Style" w:hAnsi="Bookman Old Style"/>
          <w:caps/>
        </w:rPr>
        <w:t>e</w:t>
      </w:r>
      <w:r w:rsidRPr="006E0FF0">
        <w:rPr>
          <w:rFonts w:ascii="Bookman Old Style" w:hAnsi="Bookman Old Style"/>
        </w:rPr>
        <w:t>nte e più precisamente:</w:t>
      </w:r>
    </w:p>
    <w:p w14:paraId="5E0923AA"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programmazione e i bilanci;</w:t>
      </w:r>
    </w:p>
    <w:p w14:paraId="1FAA134A"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rilevazione e dimostrazione dei risultati di gestione;</w:t>
      </w:r>
    </w:p>
    <w:p w14:paraId="5AB2D240"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gestione del bilancio riferita alle entrate</w:t>
      </w:r>
    </w:p>
    <w:p w14:paraId="1938CF53"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gestione del bilancio riferita alle spese;</w:t>
      </w:r>
    </w:p>
    <w:p w14:paraId="3376501C"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il</w:t>
      </w:r>
      <w:proofErr w:type="gramEnd"/>
      <w:r w:rsidRPr="006E0FF0">
        <w:rPr>
          <w:rFonts w:ascii="Bookman Old Style" w:hAnsi="Bookman Old Style"/>
        </w:rPr>
        <w:t xml:space="preserve"> controllo e salvaguardia degli equilibri di bilancio;</w:t>
      </w:r>
    </w:p>
    <w:p w14:paraId="5CEC1B69"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i</w:t>
      </w:r>
      <w:proofErr w:type="gramEnd"/>
      <w:r w:rsidRPr="006E0FF0">
        <w:rPr>
          <w:rFonts w:ascii="Bookman Old Style" w:hAnsi="Bookman Old Style"/>
        </w:rPr>
        <w:t xml:space="preserve"> rapporti con il servizio di tesoreria e con gli altri agenti contabili interni;</w:t>
      </w:r>
    </w:p>
    <w:p w14:paraId="68E471CB" w14:textId="77777777" w:rsidR="009E47AF" w:rsidRPr="006E0FF0" w:rsidRDefault="009E47AF" w:rsidP="00F5454E">
      <w:pPr>
        <w:numPr>
          <w:ilvl w:val="0"/>
          <w:numId w:val="1"/>
        </w:numPr>
        <w:spacing w:after="0" w:line="276" w:lineRule="auto"/>
        <w:jc w:val="both"/>
        <w:rPr>
          <w:rFonts w:ascii="Bookman Old Style" w:hAnsi="Bookman Old Style"/>
        </w:rPr>
      </w:pPr>
      <w:proofErr w:type="gramStart"/>
      <w:r w:rsidRPr="006E0FF0">
        <w:rPr>
          <w:rFonts w:ascii="Bookman Old Style" w:hAnsi="Bookman Old Style"/>
        </w:rPr>
        <w:t>i</w:t>
      </w:r>
      <w:proofErr w:type="gramEnd"/>
      <w:r w:rsidRPr="006E0FF0">
        <w:rPr>
          <w:rFonts w:ascii="Bookman Old Style" w:hAnsi="Bookman Old Style"/>
        </w:rPr>
        <w:t xml:space="preserve"> rapporti con l’organo di revisione economico-finanziaria;</w:t>
      </w:r>
    </w:p>
    <w:p w14:paraId="3CC29E0A" w14:textId="77777777" w:rsidR="009E47AF" w:rsidRPr="006E0FF0" w:rsidRDefault="009E47AF" w:rsidP="009E47AF">
      <w:pPr>
        <w:jc w:val="both"/>
        <w:rPr>
          <w:rFonts w:ascii="Bookman Old Style" w:hAnsi="Bookman Old Style"/>
        </w:rPr>
      </w:pPr>
      <w:r w:rsidRPr="006E0FF0">
        <w:rPr>
          <w:rFonts w:ascii="Bookman Old Style" w:hAnsi="Bookman Old Style"/>
        </w:rPr>
        <w:t>Le articolazioni operative del Servizio Economico Finanziario sono strutturate secondo quanto previsto dal Regolamento degli Uffici e dei Servizi.</w:t>
      </w:r>
    </w:p>
    <w:p w14:paraId="1135A733" w14:textId="72EB3911" w:rsidR="009E47AF" w:rsidRPr="006E0FF0" w:rsidRDefault="0029793C" w:rsidP="0029793C">
      <w:pPr>
        <w:pStyle w:val="Titolo3"/>
        <w:rPr>
          <w:rFonts w:ascii="Bookman Old Style" w:hAnsi="Bookman Old Style"/>
        </w:rPr>
      </w:pPr>
      <w:bookmarkStart w:id="5" w:name="_Toc462314512"/>
      <w:r w:rsidRPr="006E0FF0">
        <w:rPr>
          <w:rFonts w:ascii="Bookman Old Style" w:hAnsi="Bookman Old Style"/>
        </w:rPr>
        <w:t xml:space="preserve">Art. 3. </w:t>
      </w:r>
      <w:r w:rsidR="009E47AF" w:rsidRPr="006E0FF0">
        <w:rPr>
          <w:rFonts w:ascii="Bookman Old Style" w:hAnsi="Bookman Old Style"/>
        </w:rPr>
        <w:t>Il Responsabile del Servizio Economico Finanziario</w:t>
      </w:r>
      <w:bookmarkEnd w:id="5"/>
    </w:p>
    <w:p w14:paraId="525C0088" w14:textId="77777777" w:rsidR="009E47AF" w:rsidRPr="006E0FF0" w:rsidRDefault="009E47AF" w:rsidP="009E47AF">
      <w:pPr>
        <w:jc w:val="both"/>
        <w:rPr>
          <w:rFonts w:ascii="Bookman Old Style" w:hAnsi="Bookman Old Style"/>
        </w:rPr>
      </w:pPr>
      <w:r w:rsidRPr="006E0FF0">
        <w:rPr>
          <w:rFonts w:ascii="Bookman Old Style" w:hAnsi="Bookman Old Style"/>
        </w:rPr>
        <w:t>Il Responsabile del Servizio Economico Finanziario o Ragioniere Generale (nei comuni dove è prevista la denominazione) è individuato nel Dirigente/Funzionario incaricato della direzione apicale dell’unità operativa individuata al primo paragrafo dell’art. 2.</w:t>
      </w:r>
    </w:p>
    <w:p w14:paraId="2E8D334E" w14:textId="77777777" w:rsidR="009E47AF" w:rsidRPr="006E0FF0" w:rsidRDefault="009E47AF" w:rsidP="009E47AF">
      <w:pPr>
        <w:jc w:val="both"/>
        <w:rPr>
          <w:rFonts w:ascii="Bookman Old Style" w:hAnsi="Bookman Old Style"/>
        </w:rPr>
      </w:pPr>
      <w:r w:rsidRPr="006E0FF0">
        <w:rPr>
          <w:rFonts w:ascii="Bookman Old Style" w:hAnsi="Bookman Old Style"/>
        </w:rPr>
        <w:t>Per esigenze funzionali il Responsabile del Servizio Economico Finanziario può delegare le funzioni vicarie in caso di assenza o impedimento temporaneo.</w:t>
      </w:r>
    </w:p>
    <w:p w14:paraId="79F5FF44" w14:textId="067C2DA8" w:rsidR="009E47AF" w:rsidRPr="006E0FF0" w:rsidRDefault="009E47AF" w:rsidP="009E47AF">
      <w:pPr>
        <w:jc w:val="both"/>
        <w:rPr>
          <w:rFonts w:ascii="Bookman Old Style" w:hAnsi="Bookman Old Style"/>
        </w:rPr>
      </w:pPr>
      <w:r w:rsidRPr="006E0FF0">
        <w:rPr>
          <w:rFonts w:ascii="Bookman Old Style" w:hAnsi="Bookman Old Style"/>
        </w:rPr>
        <w:t>Il Responsabile del Servizio Economico Finanziario, anche attraverso le varie articolazioni della struttura di cui all’art. 2:</w:t>
      </w:r>
    </w:p>
    <w:p w14:paraId="6D4EBBED" w14:textId="77777777"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t>a)</w:t>
      </w:r>
      <w:r w:rsidRPr="006E0FF0">
        <w:rPr>
          <w:rFonts w:ascii="Bookman Old Style" w:hAnsi="Bookman Old Style"/>
        </w:rPr>
        <w:tab/>
        <w:t>è preposto alla verifica di veridicità delle previsioni di entrata e di compatibilità delle previsioni di spesa da iscriversi nel bilancio di previsione annuale e pluriennale;</w:t>
      </w:r>
    </w:p>
    <w:p w14:paraId="008C666B" w14:textId="77777777"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t>b)</w:t>
      </w:r>
      <w:r w:rsidRPr="006E0FF0">
        <w:rPr>
          <w:rFonts w:ascii="Bookman Old Style" w:hAnsi="Bookman Old Style"/>
        </w:rPr>
        <w:tab/>
        <w:t>è preposto alla verifica periodica dello stato di accertamento delle entrate e di impegno delle spese e più in generale alla salvaguardia degli equilibri finanziari complessivi della gestione e dei vincoli di finanza pubblica;</w:t>
      </w:r>
    </w:p>
    <w:p w14:paraId="2541B8F7" w14:textId="77777777"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t>c)</w:t>
      </w:r>
      <w:r w:rsidRPr="006E0FF0">
        <w:rPr>
          <w:rFonts w:ascii="Bookman Old Style" w:hAnsi="Bookman Old Style"/>
        </w:rPr>
        <w:tab/>
        <w:t>esprime il parere di regolarità contabile sulle proposte di deliberazione di Giunta e di Consiglio di cui al successivo art. 4;</w:t>
      </w:r>
    </w:p>
    <w:p w14:paraId="6561A802" w14:textId="0402D47E"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t>d)</w:t>
      </w:r>
      <w:r w:rsidRPr="006E0FF0">
        <w:rPr>
          <w:rFonts w:ascii="Bookman Old Style" w:hAnsi="Bookman Old Style"/>
        </w:rPr>
        <w:tab/>
        <w:t xml:space="preserve">appone il visto di copertura finanziaria di cui al successivo articolo </w:t>
      </w:r>
      <w:r w:rsidR="00A77612" w:rsidRPr="004B5AAE">
        <w:rPr>
          <w:rFonts w:ascii="Bookman Old Style" w:hAnsi="Bookman Old Style"/>
        </w:rPr>
        <w:t>5</w:t>
      </w:r>
      <w:r w:rsidRPr="006E0FF0">
        <w:rPr>
          <w:rFonts w:ascii="Bookman Old Style" w:hAnsi="Bookman Old Style"/>
        </w:rPr>
        <w:t>;</w:t>
      </w:r>
    </w:p>
    <w:p w14:paraId="6E77369E" w14:textId="77777777"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lastRenderedPageBreak/>
        <w:t>e)</w:t>
      </w:r>
      <w:r w:rsidRPr="006E0FF0">
        <w:rPr>
          <w:rFonts w:ascii="Bookman Old Style" w:hAnsi="Bookman Old Style"/>
        </w:rPr>
        <w:tab/>
        <w:t>è responsabile della tenuta della contabilità dell’Ente nelle forme e nei termini voluti dalla legge e dal presente regolamento;</w:t>
      </w:r>
    </w:p>
    <w:p w14:paraId="6E77447B" w14:textId="77777777"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t>f) provvede alle attività di competenza specificate nel Regolamento sul Sistema dei Controlli Interni;</w:t>
      </w:r>
    </w:p>
    <w:p w14:paraId="708B10E7" w14:textId="3A255E65" w:rsidR="009E47AF" w:rsidRPr="006E0FF0" w:rsidRDefault="009E47AF" w:rsidP="009E47AF">
      <w:pPr>
        <w:spacing w:after="60"/>
        <w:ind w:left="568" w:hanging="284"/>
        <w:jc w:val="both"/>
        <w:rPr>
          <w:rFonts w:ascii="Bookman Old Style" w:hAnsi="Bookman Old Style"/>
        </w:rPr>
      </w:pPr>
      <w:r w:rsidRPr="006E0FF0">
        <w:rPr>
          <w:rFonts w:ascii="Bookman Old Style" w:hAnsi="Bookman Old Style"/>
        </w:rPr>
        <w:t>g)</w:t>
      </w:r>
      <w:r w:rsidRPr="006E0FF0">
        <w:rPr>
          <w:rFonts w:ascii="Bookman Old Style" w:hAnsi="Bookman Old Style"/>
        </w:rPr>
        <w:tab/>
        <w:t xml:space="preserve">segnala obbligatoriamente al Presidente del Consiglio, al Segretario Generale, all’Organo di revisione ed alla Corte dei Conti sezione Regionale di Controllo fatti o atti di cui sia venuto a conoscenza nell’esercizio delle funzioni che possano, a suo giudizio, comportare gravi irregolarità di gestione o provocare danni all’Ente, nonché comunica per iscritto l’eventuale verificarsi di situazioni tali da pregiudicare gli equilibri del </w:t>
      </w:r>
      <w:r w:rsidR="00A77612" w:rsidRPr="006E0FF0">
        <w:rPr>
          <w:rFonts w:ascii="Bookman Old Style" w:hAnsi="Bookman Old Style"/>
        </w:rPr>
        <w:t>bilancio, così come previsto all’</w:t>
      </w:r>
      <w:r w:rsidR="00E914C0" w:rsidRPr="006E0FF0">
        <w:rPr>
          <w:rFonts w:ascii="Bookman Old Style" w:hAnsi="Bookman Old Style"/>
        </w:rPr>
        <w:t xml:space="preserve">art. </w:t>
      </w:r>
      <w:r w:rsidR="00E914C0" w:rsidRPr="004B5AAE">
        <w:rPr>
          <w:rFonts w:ascii="Bookman Old Style" w:hAnsi="Bookman Old Style"/>
        </w:rPr>
        <w:t>33</w:t>
      </w:r>
      <w:r w:rsidR="00396AE4" w:rsidRPr="006E0FF0">
        <w:rPr>
          <w:rFonts w:ascii="Bookman Old Style" w:hAnsi="Bookman Old Style"/>
        </w:rPr>
        <w:t>.</w:t>
      </w:r>
    </w:p>
    <w:p w14:paraId="0031224C" w14:textId="77777777" w:rsidR="009E47AF" w:rsidRPr="006E0FF0" w:rsidRDefault="009E47AF" w:rsidP="009E47AF">
      <w:pPr>
        <w:spacing w:after="60"/>
        <w:jc w:val="both"/>
        <w:rPr>
          <w:rFonts w:ascii="Bookman Old Style" w:hAnsi="Bookman Old Style"/>
        </w:rPr>
      </w:pPr>
      <w:r w:rsidRPr="006E0FF0">
        <w:rPr>
          <w:rFonts w:ascii="Bookman Old Style" w:hAnsi="Bookman Old Style"/>
        </w:rPr>
        <w:t>Nell’esercizio delle proprie prerogative, il Responsabile del Servizio Economico Finanziario agisce in autonomia nei limiti di quanto disposto dalla vigente normativa applicabile agli Enti Locali in materia di programmazione e gestione delle risorse pubbliche.</w:t>
      </w:r>
    </w:p>
    <w:p w14:paraId="4D9DF08F" w14:textId="3F04F0D2" w:rsidR="009E47AF" w:rsidRPr="006E0FF0" w:rsidRDefault="0029793C" w:rsidP="0029793C">
      <w:pPr>
        <w:pStyle w:val="Titolo3"/>
        <w:rPr>
          <w:rFonts w:ascii="Bookman Old Style" w:hAnsi="Bookman Old Style"/>
        </w:rPr>
      </w:pPr>
      <w:bookmarkStart w:id="6" w:name="_Toc462314513"/>
      <w:r w:rsidRPr="006E0FF0">
        <w:rPr>
          <w:rFonts w:ascii="Bookman Old Style" w:hAnsi="Bookman Old Style"/>
        </w:rPr>
        <w:t xml:space="preserve">Art. 4. </w:t>
      </w:r>
      <w:r w:rsidR="009E47AF" w:rsidRPr="006E0FF0">
        <w:rPr>
          <w:rFonts w:ascii="Bookman Old Style" w:hAnsi="Bookman Old Style"/>
        </w:rPr>
        <w:t>Parere di Regolarità Contabile</w:t>
      </w:r>
      <w:bookmarkEnd w:id="6"/>
    </w:p>
    <w:p w14:paraId="3F2271A5"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Il parere di regolarità contabile viene espresso sulle proposte di deliberazione sottoposte alla Giunta o al Consiglio che comportino spesa o riferimenti diretti o indiretti alla situazione economico finanziaria o sul patrimonio. L’eventuale ininfluenza del parere di regolarità contabile è valutata dal Responsabile del Servizio Economico Finanziario, il quale dichiara l’irrilevanza del proprio parere. Il parere è espresso dal Responsabile del Servizio Economico Finanziario sulla proposta di provvedimento in corso di formazione. </w:t>
      </w:r>
    </w:p>
    <w:p w14:paraId="276E9CA9" w14:textId="77777777" w:rsidR="009E47AF" w:rsidRPr="006E0FF0" w:rsidRDefault="009E47AF" w:rsidP="009E47AF">
      <w:pPr>
        <w:jc w:val="both"/>
        <w:rPr>
          <w:rFonts w:ascii="Bookman Old Style" w:hAnsi="Bookman Old Style"/>
        </w:rPr>
      </w:pPr>
      <w:r w:rsidRPr="006E0FF0">
        <w:rPr>
          <w:rFonts w:ascii="Bookman Old Style" w:hAnsi="Bookman Old Style"/>
        </w:rPr>
        <w:t>Il parere di regolarità contabile è espresso con riguardo a:</w:t>
      </w:r>
    </w:p>
    <w:p w14:paraId="597CD171"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l’osservanza</w:t>
      </w:r>
      <w:proofErr w:type="gramEnd"/>
      <w:r w:rsidRPr="006E0FF0">
        <w:rPr>
          <w:rFonts w:ascii="Bookman Old Style" w:hAnsi="Bookman Old Style"/>
        </w:rPr>
        <w:t xml:space="preserve"> delle disposizioni contabili previste nel </w:t>
      </w:r>
      <w:hyperlink r:id="rId11" w:tgtFrame="BT" w:history="1">
        <w:hyperlink r:id="rId12" w:tgtFrame="BT" w:history="1">
          <w:hyperlink r:id="rId13" w:tgtFrame="BT" w:history="1">
            <w:r w:rsidRPr="006E0FF0">
              <w:rPr>
                <w:rFonts w:ascii="Bookman Old Style" w:hAnsi="Bookman Old Style"/>
              </w:rPr>
              <w:t>D. Lgs. n. 267/2000</w:t>
            </w:r>
          </w:hyperlink>
        </w:hyperlink>
      </w:hyperlink>
      <w:r w:rsidRPr="006E0FF0">
        <w:rPr>
          <w:rFonts w:ascii="Bookman Old Style" w:hAnsi="Bookman Old Style"/>
        </w:rPr>
        <w:t xml:space="preserve"> e </w:t>
      </w:r>
      <w:proofErr w:type="spellStart"/>
      <w:r w:rsidRPr="006E0FF0">
        <w:rPr>
          <w:rFonts w:ascii="Bookman Old Style" w:hAnsi="Bookman Old Style"/>
        </w:rPr>
        <w:t>s.m.i.</w:t>
      </w:r>
      <w:proofErr w:type="spellEnd"/>
      <w:r w:rsidRPr="006E0FF0">
        <w:rPr>
          <w:rFonts w:ascii="Bookman Old Style" w:hAnsi="Bookman Old Style"/>
        </w:rPr>
        <w:t>;</w:t>
      </w:r>
    </w:p>
    <w:p w14:paraId="247BB1EC"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l’osservanza</w:t>
      </w:r>
      <w:proofErr w:type="gramEnd"/>
      <w:r w:rsidRPr="006E0FF0">
        <w:rPr>
          <w:rFonts w:ascii="Bookman Old Style" w:hAnsi="Bookman Old Style"/>
        </w:rPr>
        <w:t xml:space="preserve"> dei principi contabili generali ed applicati previsti dal </w:t>
      </w:r>
      <w:hyperlink r:id="rId14" w:tgtFrame="BT" w:history="1">
        <w:r w:rsidRPr="006E0FF0">
          <w:rPr>
            <w:rFonts w:ascii="Bookman Old Style" w:hAnsi="Bookman Old Style"/>
          </w:rPr>
          <w:t xml:space="preserve">D. </w:t>
        </w:r>
        <w:proofErr w:type="spellStart"/>
        <w:r w:rsidRPr="006E0FF0">
          <w:rPr>
            <w:rFonts w:ascii="Bookman Old Style" w:hAnsi="Bookman Old Style"/>
          </w:rPr>
          <w:t>Lgs</w:t>
        </w:r>
        <w:proofErr w:type="spellEnd"/>
        <w:r w:rsidRPr="006E0FF0">
          <w:rPr>
            <w:rFonts w:ascii="Bookman Old Style" w:hAnsi="Bookman Old Style"/>
          </w:rPr>
          <w:t>. n. 118/2011</w:t>
        </w:r>
      </w:hyperlink>
      <w:r w:rsidRPr="006E0FF0">
        <w:rPr>
          <w:rFonts w:ascii="Bookman Old Style" w:hAnsi="Bookman Old Style"/>
        </w:rPr>
        <w:t xml:space="preserve"> e </w:t>
      </w:r>
      <w:proofErr w:type="spellStart"/>
      <w:r w:rsidRPr="006E0FF0">
        <w:rPr>
          <w:rFonts w:ascii="Bookman Old Style" w:hAnsi="Bookman Old Style"/>
        </w:rPr>
        <w:t>s.m.i.</w:t>
      </w:r>
      <w:proofErr w:type="spellEnd"/>
      <w:r w:rsidRPr="006E0FF0">
        <w:rPr>
          <w:rFonts w:ascii="Bookman Old Style" w:hAnsi="Bookman Old Style"/>
        </w:rPr>
        <w:t>;</w:t>
      </w:r>
    </w:p>
    <w:p w14:paraId="3865645B"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l’osservanza</w:t>
      </w:r>
      <w:proofErr w:type="gramEnd"/>
      <w:r w:rsidRPr="006E0FF0">
        <w:rPr>
          <w:rFonts w:ascii="Bookman Old Style" w:hAnsi="Bookman Old Style"/>
        </w:rPr>
        <w:t xml:space="preserve"> di disposizioni contenute nel presente regolamento;</w:t>
      </w:r>
    </w:p>
    <w:p w14:paraId="24C7C4B0"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l’osservanza</w:t>
      </w:r>
      <w:proofErr w:type="gramEnd"/>
      <w:r w:rsidRPr="006E0FF0">
        <w:rPr>
          <w:rFonts w:ascii="Bookman Old Style" w:hAnsi="Bookman Old Style"/>
        </w:rPr>
        <w:t xml:space="preserve"> delle procedure tipiche previste dall’ordinamento contabile e finanziario degli enti locali;</w:t>
      </w:r>
    </w:p>
    <w:p w14:paraId="1ED14E4F"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regolarità della documentazione sotto l’aspetto contabile;</w:t>
      </w:r>
    </w:p>
    <w:p w14:paraId="5EB5F348"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disponibilità di stanziamento sul capitolo su cui l’iniziativa dovrebbe essere successivamente impegnata;</w:t>
      </w:r>
    </w:p>
    <w:p w14:paraId="0542EF0C"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l’osservanza</w:t>
      </w:r>
      <w:proofErr w:type="gramEnd"/>
      <w:r w:rsidRPr="006E0FF0">
        <w:rPr>
          <w:rFonts w:ascii="Bookman Old Style" w:hAnsi="Bookman Old Style"/>
        </w:rPr>
        <w:t xml:space="preserve"> delle norme fiscali;</w:t>
      </w:r>
    </w:p>
    <w:p w14:paraId="73D94352" w14:textId="77777777" w:rsidR="009E47AF" w:rsidRPr="006E0FF0" w:rsidRDefault="009E47AF" w:rsidP="00F5454E">
      <w:pPr>
        <w:pStyle w:val="Paragrafoelenco"/>
        <w:numPr>
          <w:ilvl w:val="0"/>
          <w:numId w:val="2"/>
        </w:numPr>
        <w:tabs>
          <w:tab w:val="num" w:pos="-711"/>
        </w:tabs>
        <w:spacing w:after="60"/>
        <w:jc w:val="both"/>
        <w:rPr>
          <w:rFonts w:ascii="Bookman Old Style" w:hAnsi="Bookman Old Style"/>
        </w:rPr>
      </w:pPr>
      <w:proofErr w:type="gramStart"/>
      <w:r w:rsidRPr="006E0FF0">
        <w:rPr>
          <w:rFonts w:ascii="Bookman Old Style" w:hAnsi="Bookman Old Style"/>
        </w:rPr>
        <w:t>ogni</w:t>
      </w:r>
      <w:proofErr w:type="gramEnd"/>
      <w:r w:rsidRPr="006E0FF0">
        <w:rPr>
          <w:rFonts w:ascii="Bookman Old Style" w:hAnsi="Bookman Old Style"/>
        </w:rPr>
        <w:t xml:space="preserve"> altra valutazione riferita agli aspetti economico-finanziari e patrimoniali del procedimento formativo dell’atto.</w:t>
      </w:r>
    </w:p>
    <w:p w14:paraId="70F8A82F"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Le proposte di provvedimento in ordine alle quali, per qualsiasi ragione, non può essere formulato il parere ovvero lo stesso non sia positivo o che necessitino di integrazioni e modifiche sono </w:t>
      </w:r>
      <w:proofErr w:type="gramStart"/>
      <w:r w:rsidRPr="006E0FF0">
        <w:rPr>
          <w:rFonts w:ascii="Bookman Old Style" w:hAnsi="Bookman Old Style"/>
        </w:rPr>
        <w:t>restituite  con</w:t>
      </w:r>
      <w:proofErr w:type="gramEnd"/>
      <w:r w:rsidRPr="006E0FF0">
        <w:rPr>
          <w:rFonts w:ascii="Bookman Old Style" w:hAnsi="Bookman Old Style"/>
        </w:rPr>
        <w:t xml:space="preserve"> motivata relazione al servizio proponente.</w:t>
      </w:r>
    </w:p>
    <w:p w14:paraId="0E58F59C"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Non costituiscono oggetto di valutazione del Responsabile del Servizio Economico Finanziario le verifiche inerenti il rispetto di norme e regolamenti riguardanti aspetti non contabili per i quali risponde il dirigente che ha apposto il parere di regolarità tecnica di cui all’art. 49, comma 1 del </w:t>
      </w:r>
      <w:hyperlink r:id="rId15" w:tgtFrame="BT" w:history="1">
        <w:hyperlink r:id="rId16" w:tgtFrame="BT" w:history="1">
          <w:hyperlink r:id="rId17" w:tgtFrame="BT" w:history="1">
            <w:r w:rsidRPr="006E0FF0">
              <w:rPr>
                <w:rFonts w:ascii="Bookman Old Style" w:hAnsi="Bookman Old Style"/>
              </w:rPr>
              <w:t>D.Lgs. n. 267/2000</w:t>
            </w:r>
          </w:hyperlink>
        </w:hyperlink>
      </w:hyperlink>
      <w:r w:rsidRPr="006E0FF0">
        <w:rPr>
          <w:rFonts w:ascii="Bookman Old Style" w:hAnsi="Bookman Old Style"/>
        </w:rPr>
        <w:t>.</w:t>
      </w:r>
    </w:p>
    <w:p w14:paraId="05D30FC2" w14:textId="77777777" w:rsidR="009E47AF" w:rsidRPr="006E0FF0" w:rsidRDefault="009E47AF" w:rsidP="009E47AF">
      <w:pPr>
        <w:jc w:val="both"/>
        <w:rPr>
          <w:rFonts w:ascii="Bookman Old Style" w:hAnsi="Bookman Old Style"/>
        </w:rPr>
      </w:pPr>
      <w:r w:rsidRPr="006E0FF0">
        <w:rPr>
          <w:rFonts w:ascii="Bookman Old Style" w:hAnsi="Bookman Old Style"/>
        </w:rPr>
        <w:t>Il parere è sempre espresso in forma scritta o attraverso procedura informatica.</w:t>
      </w:r>
    </w:p>
    <w:p w14:paraId="2C2896AA" w14:textId="77777777" w:rsidR="0008279E" w:rsidRPr="006E0FF0" w:rsidRDefault="0008279E" w:rsidP="009E47AF">
      <w:pPr>
        <w:jc w:val="both"/>
        <w:rPr>
          <w:rFonts w:ascii="Bookman Old Style" w:hAnsi="Bookman Old Style"/>
        </w:rPr>
      </w:pPr>
    </w:p>
    <w:p w14:paraId="0D102DCB" w14:textId="6B88BB01" w:rsidR="009E47AF" w:rsidRPr="006E0FF0" w:rsidRDefault="0029793C" w:rsidP="0029793C">
      <w:pPr>
        <w:pStyle w:val="Titolo3"/>
        <w:rPr>
          <w:rFonts w:ascii="Bookman Old Style" w:hAnsi="Bookman Old Style"/>
        </w:rPr>
      </w:pPr>
      <w:bookmarkStart w:id="7" w:name="_Toc462314514"/>
      <w:r w:rsidRPr="006E0FF0">
        <w:rPr>
          <w:rFonts w:ascii="Bookman Old Style" w:hAnsi="Bookman Old Style"/>
        </w:rPr>
        <w:lastRenderedPageBreak/>
        <w:t xml:space="preserve">Art. 5. </w:t>
      </w:r>
      <w:r w:rsidR="009E47AF" w:rsidRPr="006E0FF0">
        <w:rPr>
          <w:rFonts w:ascii="Bookman Old Style" w:hAnsi="Bookman Old Style"/>
        </w:rPr>
        <w:t>Visto di Copertura Finanziaria</w:t>
      </w:r>
      <w:bookmarkEnd w:id="7"/>
    </w:p>
    <w:p w14:paraId="40B96D95" w14:textId="5C7695AB" w:rsidR="009E47AF" w:rsidRPr="006E0FF0" w:rsidRDefault="009E47AF" w:rsidP="009E47AF">
      <w:pPr>
        <w:jc w:val="both"/>
        <w:rPr>
          <w:rFonts w:ascii="Bookman Old Style" w:hAnsi="Bookman Old Style"/>
        </w:rPr>
      </w:pPr>
      <w:r w:rsidRPr="006E0FF0">
        <w:rPr>
          <w:rFonts w:ascii="Bookman Old Style" w:hAnsi="Bookman Old Style"/>
        </w:rPr>
        <w:t>Il visto di copertura finanziaria della spesa sugli atti di impegno definiti con determinazioni da parte dei soggetti abilitati (Dirigenti/Responsabili) è reso dal Responsabile del Servizio Finanziario e riguarda:</w:t>
      </w:r>
    </w:p>
    <w:p w14:paraId="24ADC6BF" w14:textId="77777777" w:rsidR="009E47AF" w:rsidRPr="006E0FF0" w:rsidRDefault="009E47AF" w:rsidP="00F5454E">
      <w:pPr>
        <w:pStyle w:val="Paragrafoelenco"/>
        <w:numPr>
          <w:ilvl w:val="0"/>
          <w:numId w:val="3"/>
        </w:numPr>
        <w:spacing w:after="60"/>
        <w:jc w:val="both"/>
        <w:rPr>
          <w:rFonts w:ascii="Bookman Old Style" w:hAnsi="Bookman Old Style"/>
        </w:rPr>
      </w:pPr>
      <w:proofErr w:type="gramStart"/>
      <w:r w:rsidRPr="006E0FF0">
        <w:rPr>
          <w:rFonts w:ascii="Bookman Old Style" w:hAnsi="Bookman Old Style"/>
        </w:rPr>
        <w:t>l’esistenza</w:t>
      </w:r>
      <w:proofErr w:type="gramEnd"/>
      <w:r w:rsidRPr="006E0FF0">
        <w:rPr>
          <w:rFonts w:ascii="Bookman Old Style" w:hAnsi="Bookman Old Style"/>
        </w:rPr>
        <w:t xml:space="preserve"> della copertura finanziaria della spesa, come previsto nei commi successivi, sull’unità di bilancio e di P.E.G. individuato nell’atto di impegno;</w:t>
      </w:r>
    </w:p>
    <w:p w14:paraId="39AE4A27" w14:textId="77777777" w:rsidR="009E47AF" w:rsidRPr="006E0FF0" w:rsidRDefault="009E47AF" w:rsidP="00F5454E">
      <w:pPr>
        <w:pStyle w:val="Paragrafoelenco"/>
        <w:numPr>
          <w:ilvl w:val="0"/>
          <w:numId w:val="3"/>
        </w:numPr>
        <w:spacing w:after="60"/>
        <w:jc w:val="both"/>
        <w:rPr>
          <w:rFonts w:ascii="Bookman Old Style" w:hAnsi="Bookman Old Style"/>
        </w:rPr>
      </w:pPr>
      <w:proofErr w:type="gramStart"/>
      <w:r w:rsidRPr="006E0FF0">
        <w:rPr>
          <w:rFonts w:ascii="Bookman Old Style" w:hAnsi="Bookman Old Style"/>
        </w:rPr>
        <w:t>lo</w:t>
      </w:r>
      <w:proofErr w:type="gramEnd"/>
      <w:r w:rsidRPr="006E0FF0">
        <w:rPr>
          <w:rFonts w:ascii="Bookman Old Style" w:hAnsi="Bookman Old Style"/>
        </w:rPr>
        <w:t xml:space="preserve"> stato di realizzazione degli accertamenti di entrata vincolata;</w:t>
      </w:r>
    </w:p>
    <w:p w14:paraId="6E5F9FEB" w14:textId="77777777" w:rsidR="009E47AF" w:rsidRPr="006E0FF0" w:rsidRDefault="009E47AF" w:rsidP="00F5454E">
      <w:pPr>
        <w:pStyle w:val="Paragrafoelenco"/>
        <w:numPr>
          <w:ilvl w:val="0"/>
          <w:numId w:val="3"/>
        </w:numPr>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giusta imputazione al bilancio annuale o pluriennale, coerente con il piano dei conti;</w:t>
      </w:r>
    </w:p>
    <w:p w14:paraId="6586EDD5" w14:textId="77777777" w:rsidR="009E47AF" w:rsidRPr="006E0FF0" w:rsidRDefault="009E47AF" w:rsidP="00F5454E">
      <w:pPr>
        <w:pStyle w:val="Paragrafoelenco"/>
        <w:numPr>
          <w:ilvl w:val="0"/>
          <w:numId w:val="3"/>
        </w:numPr>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competenza del responsabile del servizio proponente;</w:t>
      </w:r>
    </w:p>
    <w:p w14:paraId="045F0123" w14:textId="77777777" w:rsidR="009E47AF" w:rsidRPr="006E0FF0" w:rsidRDefault="009E47AF" w:rsidP="00F5454E">
      <w:pPr>
        <w:pStyle w:val="Paragrafoelenco"/>
        <w:numPr>
          <w:ilvl w:val="0"/>
          <w:numId w:val="3"/>
        </w:numPr>
        <w:spacing w:after="60"/>
        <w:jc w:val="both"/>
        <w:rPr>
          <w:rFonts w:ascii="Bookman Old Style" w:hAnsi="Bookman Old Style"/>
        </w:rPr>
      </w:pPr>
      <w:proofErr w:type="gramStart"/>
      <w:r w:rsidRPr="006E0FF0">
        <w:rPr>
          <w:rFonts w:ascii="Bookman Old Style" w:hAnsi="Bookman Old Style"/>
        </w:rPr>
        <w:t>l’osservanza</w:t>
      </w:r>
      <w:proofErr w:type="gramEnd"/>
      <w:r w:rsidRPr="006E0FF0">
        <w:rPr>
          <w:rFonts w:ascii="Bookman Old Style" w:hAnsi="Bookman Old Style"/>
        </w:rPr>
        <w:t xml:space="preserve"> delle norme fiscali. </w:t>
      </w:r>
    </w:p>
    <w:p w14:paraId="4BBB5FC0" w14:textId="77777777" w:rsidR="009E47AF" w:rsidRPr="006E0FF0" w:rsidRDefault="009E47AF" w:rsidP="009E47AF">
      <w:pPr>
        <w:jc w:val="both"/>
        <w:rPr>
          <w:rFonts w:ascii="Bookman Old Style" w:hAnsi="Bookman Old Style"/>
        </w:rPr>
      </w:pPr>
      <w:r w:rsidRPr="006E0FF0">
        <w:rPr>
          <w:rFonts w:ascii="Bookman Old Style" w:hAnsi="Bookman Old Style"/>
        </w:rPr>
        <w:t>Non costituiscono oggetto di valutazione le verifiche inerenti il rispetto di norme e regolamenti riguardanti aspetti non prettamente contabili per i quali risponde il dirigente che ha sottoscritto la determinazione d’impegno di spesa.</w:t>
      </w:r>
    </w:p>
    <w:p w14:paraId="6E551FE4" w14:textId="77777777" w:rsidR="009E47AF" w:rsidRPr="006E0FF0" w:rsidRDefault="009E47AF" w:rsidP="009E47AF">
      <w:pPr>
        <w:jc w:val="both"/>
        <w:rPr>
          <w:rFonts w:ascii="Bookman Old Style" w:hAnsi="Bookman Old Style"/>
        </w:rPr>
      </w:pPr>
      <w:r w:rsidRPr="006E0FF0">
        <w:rPr>
          <w:rFonts w:ascii="Bookman Old Style" w:hAnsi="Bookman Old Style"/>
        </w:rPr>
        <w:t>I provvedimenti in ordine ai quali, per qualsiasi ragione, non può essere rilasciato il visto di copertura finanziaria ovvero lo stesso non sia positivo o che necessitino di integrazioni e modifiche sono restituite con motivata relazione al servizio proponente.</w:t>
      </w:r>
    </w:p>
    <w:p w14:paraId="52B5512F" w14:textId="66A2CF8A" w:rsidR="009E47AF" w:rsidRPr="006E0FF0" w:rsidRDefault="009E47AF" w:rsidP="009E47AF">
      <w:pPr>
        <w:jc w:val="both"/>
        <w:rPr>
          <w:rFonts w:ascii="Bookman Old Style" w:hAnsi="Bookman Old Style"/>
        </w:rPr>
      </w:pPr>
      <w:r w:rsidRPr="006E0FF0">
        <w:rPr>
          <w:rFonts w:ascii="Bookman Old Style" w:hAnsi="Bookman Old Style"/>
        </w:rPr>
        <w:t>Qualora si verifichino situazioni gestionali di notevole gravità tali da pregiudicare gli equilibri del bilancio, il Responsabile del Servizio Finanziario può sospendere il rilascio delle attestazioni di copertura finanz</w:t>
      </w:r>
      <w:r w:rsidR="00B9671F" w:rsidRPr="006E0FF0">
        <w:rPr>
          <w:rFonts w:ascii="Bookman Old Style" w:hAnsi="Bookman Old Style"/>
        </w:rPr>
        <w:t>iaria con le modalità di cui all’</w:t>
      </w:r>
      <w:r w:rsidRPr="006E0FF0">
        <w:rPr>
          <w:rFonts w:ascii="Bookman Old Style" w:hAnsi="Bookman Old Style"/>
        </w:rPr>
        <w:t>articolo</w:t>
      </w:r>
      <w:r w:rsidR="00B9671F" w:rsidRPr="006E0FF0">
        <w:rPr>
          <w:rFonts w:ascii="Bookman Old Style" w:hAnsi="Bookman Old Style"/>
        </w:rPr>
        <w:t xml:space="preserve"> </w:t>
      </w:r>
      <w:r w:rsidR="00A62BBD" w:rsidRPr="004B5AAE">
        <w:rPr>
          <w:rFonts w:ascii="Bookman Old Style" w:hAnsi="Bookman Old Style"/>
        </w:rPr>
        <w:t>26</w:t>
      </w:r>
      <w:r w:rsidRPr="006E0FF0">
        <w:rPr>
          <w:rFonts w:ascii="Bookman Old Style" w:hAnsi="Bookman Old Style"/>
        </w:rPr>
        <w:t>.</w:t>
      </w:r>
    </w:p>
    <w:p w14:paraId="10F84C86"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Il visto è sempre espresso in forma scritta o attraverso procedura informatica. </w:t>
      </w:r>
    </w:p>
    <w:p w14:paraId="20CDFC1B" w14:textId="40B0F008" w:rsidR="009E47AF" w:rsidRPr="006E0FF0" w:rsidRDefault="00056868" w:rsidP="0029793C">
      <w:pPr>
        <w:pStyle w:val="Titolo3"/>
        <w:rPr>
          <w:rFonts w:ascii="Bookman Old Style" w:hAnsi="Bookman Old Style"/>
        </w:rPr>
      </w:pPr>
      <w:bookmarkStart w:id="8" w:name="_Toc462314515"/>
      <w:r w:rsidRPr="006E0FF0">
        <w:rPr>
          <w:rFonts w:ascii="Bookman Old Style" w:hAnsi="Bookman Old Style"/>
        </w:rPr>
        <w:t>Art. 6</w:t>
      </w:r>
      <w:r w:rsidR="0029793C" w:rsidRPr="006E0FF0">
        <w:rPr>
          <w:rFonts w:ascii="Bookman Old Style" w:hAnsi="Bookman Old Style"/>
        </w:rPr>
        <w:t xml:space="preserve">. </w:t>
      </w:r>
      <w:r w:rsidR="009E47AF" w:rsidRPr="006E0FF0">
        <w:rPr>
          <w:rFonts w:ascii="Bookman Old Style" w:hAnsi="Bookman Old Style"/>
        </w:rPr>
        <w:t>Competenze dei Dirigenti</w:t>
      </w:r>
      <w:r w:rsidR="00E914C0" w:rsidRPr="006E0FF0">
        <w:rPr>
          <w:rFonts w:ascii="Bookman Old Style" w:hAnsi="Bookman Old Style"/>
        </w:rPr>
        <w:t>/Responsabili di servizio</w:t>
      </w:r>
      <w:bookmarkEnd w:id="8"/>
    </w:p>
    <w:p w14:paraId="194D510E" w14:textId="521834EF" w:rsidR="009E47AF" w:rsidRPr="006E0FF0" w:rsidRDefault="009E47AF" w:rsidP="009E47AF">
      <w:pPr>
        <w:spacing w:after="60"/>
        <w:jc w:val="both"/>
        <w:rPr>
          <w:rFonts w:ascii="Bookman Old Style" w:hAnsi="Bookman Old Style"/>
        </w:rPr>
      </w:pPr>
      <w:r w:rsidRPr="006E0FF0">
        <w:rPr>
          <w:rFonts w:ascii="Bookman Old Style" w:hAnsi="Bookman Old Style"/>
        </w:rPr>
        <w:t>Ai Dirigenti</w:t>
      </w:r>
      <w:r w:rsidR="00E914C0" w:rsidRPr="006E0FF0">
        <w:rPr>
          <w:rFonts w:ascii="Bookman Old Style" w:hAnsi="Bookman Old Style"/>
        </w:rPr>
        <w:t>/responsabili di servizio</w:t>
      </w:r>
      <w:r w:rsidRPr="006E0FF0">
        <w:rPr>
          <w:rFonts w:ascii="Bookman Old Style" w:hAnsi="Bookman Old Style"/>
        </w:rPr>
        <w:t>, nei limiti delle funzioni a ciascuno di essi assegnate, compete:</w:t>
      </w:r>
    </w:p>
    <w:p w14:paraId="462B573C" w14:textId="77777777" w:rsidR="009E47AF" w:rsidRPr="006E0FF0" w:rsidRDefault="009E47AF" w:rsidP="00F5454E">
      <w:pPr>
        <w:pStyle w:val="Paragrafoelenco"/>
        <w:numPr>
          <w:ilvl w:val="0"/>
          <w:numId w:val="4"/>
        </w:numPr>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predisposizione delle proposte di bilancio dal presentare al Servizio Economico Finanziario, nelle modalità dallo stesso definite, elaborate sulla base dei dati in proprio possesso e nel rispetto degli indirizzi formulati dal Sindaco e dagli Assessori, ivi inclusi gli elementi necessari alla costruzione dei documenti di programmazione dell’Ente;</w:t>
      </w:r>
    </w:p>
    <w:p w14:paraId="07BE67C6" w14:textId="77777777" w:rsidR="009E47AF" w:rsidRPr="006E0FF0" w:rsidRDefault="009E47AF" w:rsidP="00F5454E">
      <w:pPr>
        <w:pStyle w:val="Paragrafoelenco"/>
        <w:numPr>
          <w:ilvl w:val="0"/>
          <w:numId w:val="4"/>
        </w:numPr>
        <w:spacing w:after="60"/>
        <w:jc w:val="both"/>
        <w:rPr>
          <w:rFonts w:ascii="Bookman Old Style" w:hAnsi="Bookman Old Style"/>
        </w:rPr>
      </w:pPr>
      <w:proofErr w:type="gramStart"/>
      <w:r w:rsidRPr="006E0FF0">
        <w:rPr>
          <w:rFonts w:ascii="Bookman Old Style" w:hAnsi="Bookman Old Style"/>
        </w:rPr>
        <w:t>il</w:t>
      </w:r>
      <w:proofErr w:type="gramEnd"/>
      <w:r w:rsidRPr="006E0FF0">
        <w:rPr>
          <w:rFonts w:ascii="Bookman Old Style" w:hAnsi="Bookman Old Style"/>
        </w:rPr>
        <w:t xml:space="preserve"> costante monitoraggio sull’andamento delle entrate e delle spese, con obbligo di tempestiva segnalazione al Responsabile del Servizio Economico Finanziario di eventuali criticità, anche prospettiche;</w:t>
      </w:r>
    </w:p>
    <w:p w14:paraId="2E9FDBA4" w14:textId="77777777" w:rsidR="009E47AF" w:rsidRPr="006E0FF0" w:rsidRDefault="009E47AF" w:rsidP="00F5454E">
      <w:pPr>
        <w:pStyle w:val="Paragrafoelenco"/>
        <w:numPr>
          <w:ilvl w:val="0"/>
          <w:numId w:val="4"/>
        </w:numPr>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predisposizione delle proposte di modificazione delle previsioni di bilancio da sottoporre al Servizio Economico Finanziario nelle modalità dallo stesso definite;</w:t>
      </w:r>
    </w:p>
    <w:p w14:paraId="45B9EBB5" w14:textId="77777777" w:rsidR="009E47AF" w:rsidRPr="006E0FF0" w:rsidRDefault="009E47AF" w:rsidP="00F5454E">
      <w:pPr>
        <w:pStyle w:val="Paragrafoelenco"/>
        <w:numPr>
          <w:ilvl w:val="0"/>
          <w:numId w:val="4"/>
        </w:numPr>
        <w:spacing w:after="60"/>
        <w:jc w:val="both"/>
        <w:rPr>
          <w:rFonts w:ascii="Bookman Old Style" w:hAnsi="Bookman Old Style"/>
        </w:rPr>
      </w:pPr>
      <w:proofErr w:type="gramStart"/>
      <w:r w:rsidRPr="006E0FF0">
        <w:rPr>
          <w:rFonts w:ascii="Bookman Old Style" w:hAnsi="Bookman Old Style"/>
        </w:rPr>
        <w:t>l’elaborazione</w:t>
      </w:r>
      <w:proofErr w:type="gramEnd"/>
      <w:r w:rsidRPr="006E0FF0">
        <w:rPr>
          <w:rFonts w:ascii="Bookman Old Style" w:hAnsi="Bookman Old Style"/>
        </w:rPr>
        <w:t xml:space="preserve"> di relazioni sull’attività svolta ai fini della predisposizione della relazione illustrativa da allegare al rendiconto;</w:t>
      </w:r>
    </w:p>
    <w:p w14:paraId="08946363" w14:textId="77777777" w:rsidR="009E47AF" w:rsidRPr="006E0FF0" w:rsidRDefault="009E47AF" w:rsidP="00F5454E">
      <w:pPr>
        <w:pStyle w:val="Paragrafoelenco"/>
        <w:numPr>
          <w:ilvl w:val="0"/>
          <w:numId w:val="4"/>
        </w:numPr>
        <w:spacing w:after="60"/>
        <w:jc w:val="both"/>
        <w:rPr>
          <w:rFonts w:ascii="Bookman Old Style" w:hAnsi="Bookman Old Style"/>
        </w:rPr>
      </w:pPr>
      <w:proofErr w:type="gramStart"/>
      <w:r w:rsidRPr="006E0FF0">
        <w:rPr>
          <w:rFonts w:ascii="Bookman Old Style" w:hAnsi="Bookman Old Style"/>
        </w:rPr>
        <w:t>l’accertamento</w:t>
      </w:r>
      <w:proofErr w:type="gramEnd"/>
      <w:r w:rsidRPr="006E0FF0">
        <w:rPr>
          <w:rFonts w:ascii="Bookman Old Style" w:hAnsi="Bookman Old Style"/>
        </w:rPr>
        <w:t xml:space="preserve"> delle entrate di propria competenza e l’immediata trasmissione, al Servizio Economico Finanziario, della documentazione di cui al comma 3 dell’art. 179 del D. </w:t>
      </w:r>
      <w:proofErr w:type="spellStart"/>
      <w:r w:rsidRPr="006E0FF0">
        <w:rPr>
          <w:rFonts w:ascii="Bookman Old Style" w:hAnsi="Bookman Old Style"/>
        </w:rPr>
        <w:t>Lgs</w:t>
      </w:r>
      <w:proofErr w:type="spellEnd"/>
      <w:r w:rsidRPr="006E0FF0">
        <w:rPr>
          <w:rFonts w:ascii="Bookman Old Style" w:hAnsi="Bookman Old Style"/>
        </w:rPr>
        <w:t xml:space="preserve">. n. 267/2000, ai fini dell’annotazione nelle scritture contabili; </w:t>
      </w:r>
    </w:p>
    <w:p w14:paraId="3FB57E45" w14:textId="77777777" w:rsidR="009E47AF" w:rsidRPr="00A62BBD" w:rsidRDefault="009E47AF" w:rsidP="00F5454E">
      <w:pPr>
        <w:pStyle w:val="Paragrafoelenco"/>
        <w:numPr>
          <w:ilvl w:val="0"/>
          <w:numId w:val="4"/>
        </w:numPr>
        <w:spacing w:after="60"/>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sottoscrizione, degli atti d’impegno di spesa, attraverso le determinazioni dirigenziali, di cui all’articolo 183, c. 9 del </w:t>
      </w:r>
      <w:hyperlink r:id="rId18" w:tgtFrame="BT" w:history="1">
        <w:hyperlink r:id="rId19" w:tgtFrame="BT" w:history="1">
          <w:hyperlink r:id="rId20" w:tgtFrame="BT" w:history="1">
            <w:r w:rsidRPr="006E0FF0">
              <w:rPr>
                <w:rStyle w:val="Collegamentoipertestuale"/>
                <w:rFonts w:ascii="Bookman Old Style" w:hAnsi="Bookman Old Style"/>
              </w:rPr>
              <w:t>D. Lgs. n. 267/2000</w:t>
            </w:r>
          </w:hyperlink>
        </w:hyperlink>
      </w:hyperlink>
      <w:r w:rsidRPr="006E0FF0">
        <w:rPr>
          <w:rFonts w:ascii="Bookman Old Style" w:hAnsi="Bookman Old Style"/>
        </w:rPr>
        <w:t xml:space="preserve"> e la loro trasmissione </w:t>
      </w:r>
      <w:r w:rsidRPr="00A62BBD">
        <w:rPr>
          <w:rFonts w:ascii="Bookman Old Style" w:hAnsi="Bookman Old Style"/>
        </w:rPr>
        <w:t>al Servizio Economico Finanziario;</w:t>
      </w:r>
    </w:p>
    <w:p w14:paraId="508730AC" w14:textId="77777777" w:rsidR="00A62BBD" w:rsidRPr="00A62BBD" w:rsidRDefault="009E47AF" w:rsidP="00631E75">
      <w:pPr>
        <w:pStyle w:val="Paragrafoelenco"/>
        <w:numPr>
          <w:ilvl w:val="0"/>
          <w:numId w:val="4"/>
        </w:numPr>
        <w:spacing w:after="60"/>
        <w:jc w:val="both"/>
        <w:rPr>
          <w:rFonts w:ascii="Bookman Old Style" w:hAnsi="Bookman Old Style"/>
        </w:rPr>
      </w:pPr>
      <w:proofErr w:type="gramStart"/>
      <w:r w:rsidRPr="00A62BBD">
        <w:rPr>
          <w:rFonts w:ascii="Bookman Old Style" w:hAnsi="Bookman Old Style"/>
        </w:rPr>
        <w:t>la</w:t>
      </w:r>
      <w:proofErr w:type="gramEnd"/>
      <w:r w:rsidRPr="00A62BBD">
        <w:rPr>
          <w:rFonts w:ascii="Bookman Old Style" w:hAnsi="Bookman Old Style"/>
        </w:rPr>
        <w:t xml:space="preserve"> sottoscrizione degli atti di liquidazione di cui all’art. 184 del </w:t>
      </w:r>
      <w:hyperlink r:id="rId21" w:tgtFrame="BT" w:history="1">
        <w:hyperlink r:id="rId22" w:tgtFrame="BT" w:history="1">
          <w:hyperlink r:id="rId23" w:tgtFrame="BT" w:history="1">
            <w:r w:rsidRPr="00A62BBD">
              <w:rPr>
                <w:rStyle w:val="Collegamentoipertestuale"/>
                <w:rFonts w:ascii="Bookman Old Style" w:hAnsi="Bookman Old Style"/>
              </w:rPr>
              <w:t>D.Lgs. n. 267/2000</w:t>
            </w:r>
          </w:hyperlink>
        </w:hyperlink>
      </w:hyperlink>
      <w:r w:rsidRPr="00A62BBD">
        <w:rPr>
          <w:rFonts w:ascii="Bookman Old Style" w:hAnsi="Bookman Old Style"/>
        </w:rPr>
        <w:t>;</w:t>
      </w:r>
    </w:p>
    <w:p w14:paraId="43ECED96" w14:textId="6D631651" w:rsidR="00A62BBD" w:rsidRPr="00A62BBD" w:rsidRDefault="00A62BBD" w:rsidP="00631E75">
      <w:pPr>
        <w:pStyle w:val="Paragrafoelenco"/>
        <w:numPr>
          <w:ilvl w:val="0"/>
          <w:numId w:val="4"/>
        </w:numPr>
        <w:spacing w:after="60"/>
        <w:jc w:val="both"/>
        <w:rPr>
          <w:rFonts w:ascii="Bookman Old Style" w:hAnsi="Bookman Old Style"/>
        </w:rPr>
      </w:pPr>
      <w:proofErr w:type="gramStart"/>
      <w:r w:rsidRPr="00A62BBD">
        <w:rPr>
          <w:rFonts w:ascii="Bookman Old Style" w:hAnsi="Bookman Old Style"/>
        </w:rPr>
        <w:t>l’adozione</w:t>
      </w:r>
      <w:proofErr w:type="gramEnd"/>
      <w:r w:rsidRPr="00A62BBD">
        <w:rPr>
          <w:rFonts w:ascii="Bookman Old Style" w:hAnsi="Bookman Old Style"/>
        </w:rPr>
        <w:t xml:space="preserve"> degli atti di variazione del bilancio di propria competenza nelle modalità previste dall’art. ___ del presente regolamento. </w:t>
      </w:r>
    </w:p>
    <w:p w14:paraId="304F5141" w14:textId="06A990E6" w:rsidR="00E914C0" w:rsidRPr="004B5AAE" w:rsidRDefault="00A62BBD" w:rsidP="00A62BBD">
      <w:pPr>
        <w:pStyle w:val="Paragrafoelenco"/>
        <w:numPr>
          <w:ilvl w:val="0"/>
          <w:numId w:val="4"/>
        </w:numPr>
        <w:spacing w:after="60"/>
        <w:jc w:val="both"/>
        <w:rPr>
          <w:rFonts w:ascii="Bookman Old Style" w:hAnsi="Bookman Old Style"/>
        </w:rPr>
      </w:pPr>
      <w:r w:rsidRPr="004B5AAE">
        <w:rPr>
          <w:rFonts w:ascii="Bookman Old Style" w:hAnsi="Bookman Old Style"/>
          <w:i/>
          <w:color w:val="FF0000"/>
        </w:rPr>
        <w:lastRenderedPageBreak/>
        <w:t xml:space="preserve"> </w:t>
      </w:r>
      <w:r w:rsidR="00E914C0" w:rsidRPr="004B5AAE">
        <w:rPr>
          <w:rFonts w:ascii="Bookman Old Style" w:hAnsi="Bookman Old Style"/>
          <w:i/>
          <w:color w:val="FF0000"/>
        </w:rPr>
        <w:t>(</w:t>
      </w:r>
      <w:proofErr w:type="gramStart"/>
      <w:r w:rsidR="00E914C0" w:rsidRPr="004B5AAE">
        <w:rPr>
          <w:rFonts w:ascii="Bookman Old Style" w:hAnsi="Bookman Old Style"/>
          <w:i/>
          <w:color w:val="FF0000"/>
        </w:rPr>
        <w:t>lettera</w:t>
      </w:r>
      <w:proofErr w:type="gramEnd"/>
      <w:r w:rsidR="00E914C0" w:rsidRPr="004B5AAE">
        <w:rPr>
          <w:rFonts w:ascii="Bookman Old Style" w:hAnsi="Bookman Old Style"/>
          <w:i/>
          <w:color w:val="FF0000"/>
        </w:rPr>
        <w:t xml:space="preserve"> opzionale) Laddove non previsto dal regolamento di contabilità, la competenza delle variazioni è del responsabile del servizio finanziario</w:t>
      </w:r>
      <w:r w:rsidR="006F6105">
        <w:rPr>
          <w:rFonts w:ascii="Bookman Old Style" w:hAnsi="Bookman Old Style"/>
        </w:rPr>
        <w:t>.</w:t>
      </w:r>
    </w:p>
    <w:p w14:paraId="2A8EEFEE" w14:textId="77777777" w:rsidR="009E47AF" w:rsidRPr="006E0FF0" w:rsidRDefault="009E47AF" w:rsidP="009E47AF">
      <w:pPr>
        <w:spacing w:after="60"/>
        <w:jc w:val="both"/>
        <w:rPr>
          <w:rFonts w:ascii="Bookman Old Style" w:hAnsi="Bookman Old Style"/>
        </w:rPr>
      </w:pPr>
      <w:r w:rsidRPr="006E0FF0">
        <w:rPr>
          <w:rFonts w:ascii="Bookman Old Style" w:hAnsi="Bookman Old Style"/>
        </w:rPr>
        <w:t xml:space="preserve">I Dirigenti, nell’ambito delle rispettive competenze organizzative collaborano con il Servizio Economico Finanziario e forniscono gli elementi necessari per l’espletamento delle funzioni di gestione e di controllo dell’attività finanziaria, economica e patrimoniale dell’Ente. </w:t>
      </w:r>
    </w:p>
    <w:p w14:paraId="48973C40" w14:textId="77777777" w:rsidR="009E47AF" w:rsidRPr="006E0FF0" w:rsidRDefault="009E47AF" w:rsidP="009E47AF">
      <w:pPr>
        <w:jc w:val="both"/>
        <w:rPr>
          <w:rFonts w:ascii="Bookman Old Style" w:hAnsi="Bookman Old Style"/>
        </w:rPr>
      </w:pPr>
      <w:r w:rsidRPr="006E0FF0">
        <w:rPr>
          <w:rFonts w:ascii="Bookman Old Style" w:hAnsi="Bookman Old Style"/>
        </w:rPr>
        <w:t>I Dirigenti sono responsabili dell’attendibilità, chiarezza e rigorosità tecnica degli elementi informativi resi disponibili, anche ai fini della verifica di veridicità delle previsioni di entrata e di compatibilità delle previsioni di spesa di competenza del Responsabile del Servizio Economico Finanziario.</w:t>
      </w:r>
    </w:p>
    <w:p w14:paraId="6CEF4554" w14:textId="77777777" w:rsidR="009E47AF" w:rsidRPr="006E0FF0" w:rsidRDefault="009E47AF">
      <w:pPr>
        <w:rPr>
          <w:rFonts w:ascii="Bookman Old Style" w:hAnsi="Bookman Old Style"/>
        </w:rPr>
      </w:pPr>
      <w:r w:rsidRPr="006E0FF0">
        <w:rPr>
          <w:rFonts w:ascii="Bookman Old Style" w:hAnsi="Bookman Old Style"/>
        </w:rPr>
        <w:br w:type="page"/>
      </w:r>
    </w:p>
    <w:p w14:paraId="672FFEE7" w14:textId="6626E9B5" w:rsidR="009E47AF" w:rsidRPr="006E0FF0" w:rsidRDefault="00E92371" w:rsidP="009E47AF">
      <w:pPr>
        <w:pStyle w:val="Titolo1"/>
        <w:rPr>
          <w:rFonts w:ascii="Bookman Old Style" w:hAnsi="Bookman Old Style"/>
          <w:sz w:val="22"/>
          <w:szCs w:val="22"/>
        </w:rPr>
      </w:pPr>
      <w:bookmarkStart w:id="9" w:name="_Toc437381030"/>
      <w:bookmarkStart w:id="10" w:name="_Toc452737408"/>
      <w:bookmarkStart w:id="11" w:name="_Toc462314516"/>
      <w:r w:rsidRPr="006E0FF0">
        <w:rPr>
          <w:rFonts w:ascii="Bookman Old Style" w:hAnsi="Bookman Old Style"/>
          <w:sz w:val="22"/>
          <w:szCs w:val="22"/>
        </w:rPr>
        <w:lastRenderedPageBreak/>
        <w:t>TITOLO</w:t>
      </w:r>
      <w:r w:rsidR="0008279E" w:rsidRPr="006E0FF0">
        <w:rPr>
          <w:rFonts w:ascii="Bookman Old Style" w:hAnsi="Bookman Old Style"/>
          <w:sz w:val="22"/>
          <w:szCs w:val="22"/>
        </w:rPr>
        <w:t xml:space="preserve"> II. </w:t>
      </w:r>
      <w:r w:rsidR="009E47AF" w:rsidRPr="006E0FF0">
        <w:rPr>
          <w:rFonts w:ascii="Bookman Old Style" w:hAnsi="Bookman Old Style"/>
          <w:sz w:val="22"/>
          <w:szCs w:val="22"/>
        </w:rPr>
        <w:t>PIANIFICAZIONE -  PROGRAMMAZIONE - PREVISIONE</w:t>
      </w:r>
      <w:bookmarkEnd w:id="9"/>
      <w:bookmarkEnd w:id="10"/>
      <w:bookmarkEnd w:id="11"/>
    </w:p>
    <w:p w14:paraId="00B5FA12" w14:textId="21DDB8C1" w:rsidR="009E47AF" w:rsidRPr="00FA32F2" w:rsidRDefault="00056868" w:rsidP="0008279E">
      <w:pPr>
        <w:pStyle w:val="Titolo3"/>
        <w:rPr>
          <w:rFonts w:ascii="Bookman Old Style" w:hAnsi="Bookman Old Style"/>
        </w:rPr>
      </w:pPr>
      <w:bookmarkStart w:id="12" w:name="_Toc437381032"/>
      <w:bookmarkStart w:id="13" w:name="_Toc452737409"/>
      <w:bookmarkStart w:id="14" w:name="_Toc462314517"/>
      <w:r w:rsidRPr="006E0FF0">
        <w:rPr>
          <w:rFonts w:ascii="Bookman Old Style" w:hAnsi="Bookman Old Style"/>
        </w:rPr>
        <w:t>Art. 7</w:t>
      </w:r>
      <w:r w:rsidR="0008279E" w:rsidRPr="006E0FF0">
        <w:rPr>
          <w:rFonts w:ascii="Bookman Old Style" w:hAnsi="Bookman Old Style"/>
        </w:rPr>
        <w:t>. La programmazione</w:t>
      </w:r>
      <w:bookmarkEnd w:id="12"/>
      <w:bookmarkEnd w:id="13"/>
      <w:bookmarkEnd w:id="14"/>
    </w:p>
    <w:p w14:paraId="60472701" w14:textId="77777777" w:rsidR="009E47AF" w:rsidRPr="006E0FF0" w:rsidRDefault="009E47AF" w:rsidP="00B4759F">
      <w:pPr>
        <w:pStyle w:val="Paragrafoelenco"/>
        <w:numPr>
          <w:ilvl w:val="0"/>
          <w:numId w:val="28"/>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Il raggiungimento dei fini sociali e lo sviluppo economico e civile della collettività è attuato attraverso la valutazione preliminare delle condizioni interne ed esterne in cui opera l’ente al fine di organizzare efficacemente ed efficientemente le attività e le risorse necessarie per conseguire l’attuazione delle decisioni politiche e gestionali.</w:t>
      </w:r>
    </w:p>
    <w:p w14:paraId="24B0407C" w14:textId="77777777" w:rsidR="009E47AF" w:rsidRPr="006E0FF0" w:rsidRDefault="009E47AF" w:rsidP="00B4759F">
      <w:pPr>
        <w:pStyle w:val="Paragrafoelenco"/>
        <w:numPr>
          <w:ilvl w:val="0"/>
          <w:numId w:val="28"/>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In particolare:</w:t>
      </w:r>
    </w:p>
    <w:p w14:paraId="18A6A24D" w14:textId="77777777" w:rsidR="009E47AF" w:rsidRPr="006E0FF0" w:rsidRDefault="009E47AF" w:rsidP="00F5454E">
      <w:pPr>
        <w:numPr>
          <w:ilvl w:val="0"/>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la</w:t>
      </w:r>
      <w:proofErr w:type="gramEnd"/>
      <w:r w:rsidRPr="006E0FF0">
        <w:rPr>
          <w:rFonts w:ascii="Bookman Old Style" w:eastAsia="Bookman Old Style,Times New Rom" w:hAnsi="Bookman Old Style" w:cs="Bookman Old Style,Times New Rom"/>
          <w:spacing w:val="5"/>
          <w:lang w:eastAsia="zh-TW"/>
        </w:rPr>
        <w:t xml:space="preserve"> </w:t>
      </w:r>
      <w:r w:rsidRPr="006E0FF0">
        <w:rPr>
          <w:rFonts w:ascii="Bookman Old Style" w:eastAsia="Bookman Old Style,Times New Rom" w:hAnsi="Bookman Old Style" w:cs="Bookman Old Style,Times New Rom"/>
          <w:spacing w:val="5"/>
          <w:u w:val="single"/>
          <w:lang w:eastAsia="zh-TW"/>
        </w:rPr>
        <w:t>programmazione strategica</w:t>
      </w:r>
      <w:r w:rsidRPr="006E0FF0">
        <w:rPr>
          <w:rFonts w:ascii="Bookman Old Style" w:eastAsia="Bookman Old Style,Times New Rom" w:hAnsi="Bookman Old Style" w:cs="Bookman Old Style,Times New Rom"/>
          <w:spacing w:val="5"/>
          <w:lang w:eastAsia="zh-TW"/>
        </w:rPr>
        <w:t xml:space="preserve"> individua i principali obiettivi che l’amministrazione intende perseguire entro la fine del mandato amministrativo, quali risultati attesi di significativa rilevanza per la comunità di riferimento. Gli strumenti della programmazione strategica, che si riferisce ad un orizzonte temporale pari a quello di durata del mandato amministrativo, sono costituiti:</w:t>
      </w:r>
    </w:p>
    <w:p w14:paraId="4BAD21DD"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dal</w:t>
      </w:r>
      <w:proofErr w:type="gramEnd"/>
      <w:r w:rsidRPr="006E0FF0">
        <w:rPr>
          <w:rFonts w:ascii="Bookman Old Style" w:eastAsia="Bookman Old Style,Times New Rom" w:hAnsi="Bookman Old Style" w:cs="Bookman Old Style,Times New Rom"/>
          <w:spacing w:val="5"/>
          <w:lang w:eastAsia="zh-TW"/>
        </w:rPr>
        <w:t xml:space="preserve"> documento sulle linee programmatiche di mandato;</w:t>
      </w:r>
    </w:p>
    <w:p w14:paraId="4BF8F679"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dalla</w:t>
      </w:r>
      <w:proofErr w:type="gramEnd"/>
      <w:r w:rsidRPr="006E0FF0">
        <w:rPr>
          <w:rFonts w:ascii="Bookman Old Style" w:eastAsia="Bookman Old Style,Times New Rom" w:hAnsi="Bookman Old Style" w:cs="Bookman Old Style,Times New Rom"/>
          <w:spacing w:val="5"/>
          <w:lang w:eastAsia="zh-TW"/>
        </w:rPr>
        <w:t xml:space="preserve"> Relazione di inizio mandato;</w:t>
      </w:r>
    </w:p>
    <w:p w14:paraId="29145BF8"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i/>
          <w:iCs/>
          <w:spacing w:val="5"/>
          <w:lang w:eastAsia="zh-TW"/>
        </w:rPr>
      </w:pPr>
      <w:proofErr w:type="gramStart"/>
      <w:r w:rsidRPr="006E0FF0">
        <w:rPr>
          <w:rFonts w:ascii="Bookman Old Style" w:eastAsia="Bookman Old Style,Times New Rom" w:hAnsi="Bookman Old Style" w:cs="Bookman Old Style,Times New Rom"/>
          <w:spacing w:val="5"/>
          <w:lang w:eastAsia="zh-TW"/>
        </w:rPr>
        <w:t>dal</w:t>
      </w:r>
      <w:proofErr w:type="gramEnd"/>
      <w:r w:rsidRPr="006E0FF0">
        <w:rPr>
          <w:rFonts w:ascii="Bookman Old Style" w:eastAsia="Bookman Old Style,Times New Rom" w:hAnsi="Bookman Old Style" w:cs="Bookman Old Style,Times New Rom"/>
          <w:spacing w:val="5"/>
          <w:lang w:eastAsia="zh-TW"/>
        </w:rPr>
        <w:t xml:space="preserve"> Documento Unico di Programmazione (D.U.P.) – sezione strategica (SES);</w:t>
      </w:r>
    </w:p>
    <w:p w14:paraId="0D191509" w14:textId="7D463FF7" w:rsidR="009E47AF" w:rsidRPr="004B5AAE" w:rsidRDefault="009E47AF" w:rsidP="009E47AF">
      <w:pPr>
        <w:spacing w:after="0"/>
        <w:ind w:left="1440"/>
        <w:contextualSpacing/>
        <w:jc w:val="both"/>
        <w:rPr>
          <w:rFonts w:ascii="Bookman Old Style" w:eastAsia="PMingLiU" w:hAnsi="Bookman Old Style" w:cs="Times New Roman"/>
          <w:bCs/>
          <w:i/>
          <w:color w:val="FF0000"/>
          <w:spacing w:val="5"/>
          <w:shd w:val="pct15" w:color="auto" w:fill="FFFFFF"/>
          <w:lang w:eastAsia="zh-TW"/>
        </w:rPr>
      </w:pPr>
      <w:r w:rsidRPr="006E0FF0">
        <w:rPr>
          <w:rFonts w:ascii="Bookman Old Style" w:eastAsia="PMingLiU" w:hAnsi="Bookman Old Style" w:cs="Times New Roman"/>
          <w:bCs/>
          <w:spacing w:val="5"/>
          <w:lang w:eastAsia="zh-TW"/>
        </w:rPr>
        <w:br/>
      </w:r>
      <w:proofErr w:type="gramStart"/>
      <w:r w:rsidRPr="004B5AAE">
        <w:rPr>
          <w:rFonts w:ascii="Bookman Old Style" w:eastAsia="Bookman Old Style,Times New Rom" w:hAnsi="Bookman Old Style" w:cs="Bookman Old Style,Times New Rom"/>
          <w:i/>
          <w:iCs/>
          <w:color w:val="FF0000"/>
          <w:spacing w:val="5"/>
          <w:shd w:val="pct15" w:color="auto" w:fill="FFFFFF"/>
          <w:lang w:eastAsia="zh-TW"/>
        </w:rPr>
        <w:t>in</w:t>
      </w:r>
      <w:proofErr w:type="gramEnd"/>
      <w:r w:rsidRPr="004B5AAE">
        <w:rPr>
          <w:rFonts w:ascii="Bookman Old Style" w:eastAsia="Bookman Old Style,Times New Rom" w:hAnsi="Bookman Old Style" w:cs="Bookman Old Style,Times New Rom"/>
          <w:i/>
          <w:iCs/>
          <w:color w:val="FF0000"/>
          <w:spacing w:val="5"/>
          <w:shd w:val="pct15" w:color="auto" w:fill="FFFFFF"/>
          <w:lang w:eastAsia="zh-TW"/>
        </w:rPr>
        <w:t xml:space="preserve"> alternativa, per gli enti inferiori a 5.000 abitanti:</w:t>
      </w:r>
    </w:p>
    <w:p w14:paraId="1648A8E1" w14:textId="77777777" w:rsidR="009E47AF" w:rsidRPr="004B5AAE" w:rsidRDefault="009E47AF" w:rsidP="00F5454E">
      <w:pPr>
        <w:numPr>
          <w:ilvl w:val="0"/>
          <w:numId w:val="8"/>
        </w:numPr>
        <w:spacing w:after="0" w:line="276" w:lineRule="auto"/>
        <w:contextualSpacing/>
        <w:jc w:val="both"/>
        <w:rPr>
          <w:rFonts w:ascii="Bookman Old Style" w:eastAsia="Bookman Old Style,Times New Rom" w:hAnsi="Bookman Old Style" w:cs="Bookman Old Style,Times New Rom"/>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color w:val="FF0000"/>
          <w:spacing w:val="5"/>
          <w:shd w:val="pct15" w:color="auto" w:fill="FFFFFF"/>
          <w:lang w:eastAsia="zh-TW"/>
        </w:rPr>
        <w:t>dal</w:t>
      </w:r>
      <w:proofErr w:type="gramEnd"/>
      <w:r w:rsidRPr="004B5AAE">
        <w:rPr>
          <w:rFonts w:ascii="Bookman Old Style" w:eastAsia="Bookman Old Style,Times New Rom" w:hAnsi="Bookman Old Style" w:cs="Bookman Old Style,Times New Rom"/>
          <w:color w:val="FF0000"/>
          <w:spacing w:val="5"/>
          <w:shd w:val="pct15" w:color="auto" w:fill="FFFFFF"/>
          <w:lang w:eastAsia="zh-TW"/>
        </w:rPr>
        <w:t xml:space="preserve"> Documento Unico di Programmazione (D.U.P.) – indirizzi strategici;</w:t>
      </w:r>
    </w:p>
    <w:p w14:paraId="7C837276" w14:textId="77777777" w:rsidR="009E47AF" w:rsidRPr="006E0FF0" w:rsidRDefault="009E47AF" w:rsidP="009E47AF">
      <w:pPr>
        <w:spacing w:after="0"/>
        <w:ind w:left="720"/>
        <w:contextualSpacing/>
        <w:jc w:val="both"/>
        <w:rPr>
          <w:rFonts w:ascii="Bookman Old Style" w:eastAsia="PMingLiU" w:hAnsi="Bookman Old Style" w:cs="Times New Roman"/>
          <w:bCs/>
          <w:spacing w:val="5"/>
          <w:lang w:eastAsia="zh-TW"/>
        </w:rPr>
      </w:pPr>
    </w:p>
    <w:p w14:paraId="59CB17F2" w14:textId="77777777" w:rsidR="009E47AF" w:rsidRPr="006E0FF0" w:rsidRDefault="009E47AF" w:rsidP="00F5454E">
      <w:pPr>
        <w:numPr>
          <w:ilvl w:val="0"/>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la</w:t>
      </w:r>
      <w:proofErr w:type="gramEnd"/>
      <w:r w:rsidRPr="006E0FF0">
        <w:rPr>
          <w:rFonts w:ascii="Bookman Old Style" w:eastAsia="Bookman Old Style,Times New Rom" w:hAnsi="Bookman Old Style" w:cs="Bookman Old Style,Times New Rom"/>
          <w:spacing w:val="5"/>
          <w:lang w:eastAsia="zh-TW"/>
        </w:rPr>
        <w:t xml:space="preserve"> </w:t>
      </w:r>
      <w:r w:rsidRPr="006E0FF0">
        <w:rPr>
          <w:rFonts w:ascii="Bookman Old Style" w:eastAsia="Bookman Old Style,Times New Rom" w:hAnsi="Bookman Old Style" w:cs="Bookman Old Style,Times New Rom"/>
          <w:spacing w:val="5"/>
          <w:u w:val="single"/>
          <w:lang w:eastAsia="zh-TW"/>
        </w:rPr>
        <w:t>programmazione operativa</w:t>
      </w:r>
      <w:r w:rsidRPr="006E0FF0">
        <w:rPr>
          <w:rFonts w:ascii="Bookman Old Style" w:eastAsia="Bookman Old Style,Times New Rom" w:hAnsi="Bookman Old Style" w:cs="Bookman Old Style,Times New Rom"/>
          <w:spacing w:val="5"/>
          <w:lang w:eastAsia="zh-TW"/>
        </w:rPr>
        <w:t xml:space="preserve"> individua i programmi che si intendono realizzare per il perseguimento degli obiettivi strategici ed i relativi obiettivi operativi annuali da raggiungere. Gli strumenti della programmazione operativa, che si riferisce ad un orizzonte temporale triennale, sono costituiti:</w:t>
      </w:r>
    </w:p>
    <w:p w14:paraId="5F627B26"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dal</w:t>
      </w:r>
      <w:proofErr w:type="gramEnd"/>
      <w:r w:rsidRPr="006E0FF0">
        <w:rPr>
          <w:rFonts w:ascii="Bookman Old Style" w:eastAsia="Bookman Old Style,Times New Rom" w:hAnsi="Bookman Old Style" w:cs="Bookman Old Style,Times New Rom"/>
          <w:spacing w:val="5"/>
          <w:lang w:eastAsia="zh-TW"/>
        </w:rPr>
        <w:t xml:space="preserve"> Documento Unico di Programmazione (D.U.P.) – sezione operativa (SEO);</w:t>
      </w:r>
    </w:p>
    <w:p w14:paraId="601B51A5" w14:textId="77777777" w:rsidR="009E47AF" w:rsidRPr="006E0FF0" w:rsidRDefault="009E47AF" w:rsidP="009E47AF">
      <w:pPr>
        <w:spacing w:after="0"/>
        <w:ind w:left="1440"/>
        <w:contextualSpacing/>
        <w:jc w:val="both"/>
        <w:rPr>
          <w:rFonts w:ascii="Bookman Old Style" w:eastAsia="PMingLiU" w:hAnsi="Bookman Old Style" w:cs="Times New Roman"/>
          <w:bCs/>
          <w:spacing w:val="5"/>
          <w:lang w:eastAsia="zh-TW"/>
        </w:rPr>
      </w:pPr>
    </w:p>
    <w:p w14:paraId="131815EA" w14:textId="68E118F6" w:rsidR="009E47AF" w:rsidRPr="004B5AAE" w:rsidRDefault="009E47AF" w:rsidP="009E47AF">
      <w:pPr>
        <w:spacing w:after="0"/>
        <w:ind w:left="1416"/>
        <w:jc w:val="both"/>
        <w:rPr>
          <w:rFonts w:ascii="Bookman Old Style" w:eastAsia="PMingLiU" w:hAnsi="Bookman Old Style" w:cs="Times New Roman"/>
          <w:bCs/>
          <w:i/>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i/>
          <w:iCs/>
          <w:color w:val="FF0000"/>
          <w:spacing w:val="5"/>
          <w:shd w:val="pct15" w:color="auto" w:fill="FFFFFF"/>
          <w:lang w:eastAsia="zh-TW"/>
        </w:rPr>
        <w:t>in</w:t>
      </w:r>
      <w:proofErr w:type="gramEnd"/>
      <w:r w:rsidRPr="004B5AAE">
        <w:rPr>
          <w:rFonts w:ascii="Bookman Old Style" w:eastAsia="Bookman Old Style,Times New Rom" w:hAnsi="Bookman Old Style" w:cs="Bookman Old Style,Times New Rom"/>
          <w:i/>
          <w:iCs/>
          <w:color w:val="FF0000"/>
          <w:spacing w:val="5"/>
          <w:shd w:val="pct15" w:color="auto" w:fill="FFFFFF"/>
          <w:lang w:eastAsia="zh-TW"/>
        </w:rPr>
        <w:t xml:space="preserve"> alternativa, per gli enti inferiori a 5.000 abitanti:</w:t>
      </w:r>
    </w:p>
    <w:p w14:paraId="1E0D65DC" w14:textId="77777777" w:rsidR="009E47AF" w:rsidRPr="004B5AAE" w:rsidRDefault="009E47AF" w:rsidP="00F5454E">
      <w:pPr>
        <w:numPr>
          <w:ilvl w:val="0"/>
          <w:numId w:val="9"/>
        </w:numPr>
        <w:spacing w:after="0" w:line="276" w:lineRule="auto"/>
        <w:contextualSpacing/>
        <w:jc w:val="both"/>
        <w:rPr>
          <w:rFonts w:ascii="Bookman Old Style" w:eastAsia="Bookman Old Style,Times New Rom" w:hAnsi="Bookman Old Style" w:cs="Bookman Old Style,Times New Rom"/>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color w:val="FF0000"/>
          <w:spacing w:val="5"/>
          <w:shd w:val="pct15" w:color="auto" w:fill="FFFFFF"/>
          <w:lang w:eastAsia="zh-TW"/>
        </w:rPr>
        <w:t>dal</w:t>
      </w:r>
      <w:proofErr w:type="gramEnd"/>
      <w:r w:rsidRPr="004B5AAE">
        <w:rPr>
          <w:rFonts w:ascii="Bookman Old Style" w:eastAsia="Bookman Old Style,Times New Rom" w:hAnsi="Bookman Old Style" w:cs="Bookman Old Style,Times New Rom"/>
          <w:color w:val="FF0000"/>
          <w:spacing w:val="5"/>
          <w:shd w:val="pct15" w:color="auto" w:fill="FFFFFF"/>
          <w:lang w:eastAsia="zh-TW"/>
        </w:rPr>
        <w:t xml:space="preserve"> Documento Unico di Programmazione (D.U.P.) – obiettivi per missioni e programmi;</w:t>
      </w:r>
    </w:p>
    <w:p w14:paraId="03097713" w14:textId="77777777" w:rsidR="009E47AF" w:rsidRPr="006E0FF0" w:rsidRDefault="009E47AF" w:rsidP="009E47AF">
      <w:pPr>
        <w:spacing w:after="0"/>
        <w:ind w:left="720"/>
        <w:jc w:val="both"/>
        <w:rPr>
          <w:rFonts w:ascii="Bookman Old Style" w:eastAsia="PMingLiU" w:hAnsi="Bookman Old Style" w:cs="Times New Roman"/>
          <w:bCs/>
          <w:spacing w:val="5"/>
          <w:lang w:eastAsia="zh-TW"/>
        </w:rPr>
      </w:pPr>
    </w:p>
    <w:p w14:paraId="1D29D8B0"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dal</w:t>
      </w:r>
      <w:proofErr w:type="gramEnd"/>
      <w:r w:rsidRPr="006E0FF0">
        <w:rPr>
          <w:rFonts w:ascii="Bookman Old Style" w:eastAsia="Bookman Old Style,Times New Rom" w:hAnsi="Bookman Old Style" w:cs="Bookman Old Style,Times New Rom"/>
          <w:spacing w:val="5"/>
          <w:lang w:eastAsia="zh-TW"/>
        </w:rPr>
        <w:t xml:space="preserve"> bilancio di previsione;</w:t>
      </w:r>
    </w:p>
    <w:p w14:paraId="696AA809"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da</w:t>
      </w:r>
      <w:proofErr w:type="gramEnd"/>
      <w:r w:rsidRPr="006E0FF0">
        <w:rPr>
          <w:rFonts w:ascii="Bookman Old Style" w:eastAsia="Bookman Old Style,Times New Rom" w:hAnsi="Bookman Old Style" w:cs="Bookman Old Style,Times New Rom"/>
          <w:spacing w:val="5"/>
          <w:lang w:eastAsia="zh-TW"/>
        </w:rPr>
        <w:t xml:space="preserve"> tutti i documenti di programmazione settoriale previsti dalla normativa vigente.;</w:t>
      </w:r>
    </w:p>
    <w:p w14:paraId="3BBD58C8" w14:textId="77777777" w:rsidR="009E47AF" w:rsidRPr="006E0FF0" w:rsidRDefault="009E47AF" w:rsidP="00F5454E">
      <w:pPr>
        <w:numPr>
          <w:ilvl w:val="0"/>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la</w:t>
      </w:r>
      <w:proofErr w:type="gramEnd"/>
      <w:r w:rsidRPr="006E0FF0">
        <w:rPr>
          <w:rFonts w:ascii="Bookman Old Style" w:eastAsia="Bookman Old Style,Times New Rom" w:hAnsi="Bookman Old Style" w:cs="Bookman Old Style,Times New Rom"/>
          <w:spacing w:val="5"/>
          <w:lang w:eastAsia="zh-TW"/>
        </w:rPr>
        <w:t xml:space="preserve"> </w:t>
      </w:r>
      <w:r w:rsidRPr="006E0FF0">
        <w:rPr>
          <w:rFonts w:ascii="Bookman Old Style" w:eastAsia="Bookman Old Style,Times New Rom" w:hAnsi="Bookman Old Style" w:cs="Bookman Old Style,Times New Rom"/>
          <w:spacing w:val="5"/>
          <w:u w:val="single"/>
          <w:lang w:eastAsia="zh-TW"/>
        </w:rPr>
        <w:t>programmazione esecutiva</w:t>
      </w:r>
      <w:r w:rsidRPr="006E0FF0">
        <w:rPr>
          <w:rFonts w:ascii="Bookman Old Style" w:eastAsia="Bookman Old Style,Times New Rom" w:hAnsi="Bookman Old Style" w:cs="Bookman Old Style,Times New Rom"/>
          <w:spacing w:val="5"/>
          <w:lang w:eastAsia="zh-TW"/>
        </w:rPr>
        <w:t xml:space="preserve"> delinea le singole azioni e fasi attuative </w:t>
      </w:r>
      <w:proofErr w:type="spellStart"/>
      <w:r w:rsidRPr="006E0FF0">
        <w:rPr>
          <w:rFonts w:ascii="Bookman Old Style" w:eastAsia="Bookman Old Style,Times New Rom" w:hAnsi="Bookman Old Style" w:cs="Bookman Old Style,Times New Rom"/>
          <w:spacing w:val="5"/>
          <w:lang w:eastAsia="zh-TW"/>
        </w:rPr>
        <w:t>infrannuali</w:t>
      </w:r>
      <w:proofErr w:type="spellEnd"/>
      <w:r w:rsidRPr="006E0FF0">
        <w:rPr>
          <w:rFonts w:ascii="Bookman Old Style" w:eastAsia="Bookman Old Style,Times New Rom" w:hAnsi="Bookman Old Style" w:cs="Bookman Old Style,Times New Rom"/>
          <w:spacing w:val="5"/>
          <w:lang w:eastAsia="zh-TW"/>
        </w:rPr>
        <w:t xml:space="preserve"> da porre in essere per il raggiungimento degli obiettivi operativi annuali. Gli strumenti della programmazione esecutiva sono costituiti da:</w:t>
      </w:r>
    </w:p>
    <w:p w14:paraId="6A03BFA1" w14:textId="77777777" w:rsidR="009E47AF" w:rsidRPr="006E0FF0" w:rsidRDefault="009E47AF" w:rsidP="00F5454E">
      <w:pPr>
        <w:numPr>
          <w:ilvl w:val="1"/>
          <w:numId w:val="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il</w:t>
      </w:r>
      <w:proofErr w:type="gramEnd"/>
      <w:r w:rsidRPr="006E0FF0">
        <w:rPr>
          <w:rFonts w:ascii="Bookman Old Style" w:eastAsia="Bookman Old Style,Times New Rom" w:hAnsi="Bookman Old Style" w:cs="Bookman Old Style,Times New Rom"/>
          <w:spacing w:val="5"/>
          <w:lang w:eastAsia="zh-TW"/>
        </w:rPr>
        <w:t xml:space="preserve"> piano esecutivo di gestione;</w:t>
      </w:r>
    </w:p>
    <w:p w14:paraId="2CDB6E90" w14:textId="77777777" w:rsidR="009E47AF" w:rsidRPr="006E0FF0" w:rsidRDefault="009E47AF" w:rsidP="009E47AF">
      <w:pPr>
        <w:spacing w:after="0"/>
        <w:ind w:left="1440"/>
        <w:contextualSpacing/>
        <w:jc w:val="both"/>
        <w:rPr>
          <w:rFonts w:ascii="Bookman Old Style" w:eastAsia="PMingLiU" w:hAnsi="Bookman Old Style" w:cs="Times New Roman"/>
          <w:bCs/>
          <w:spacing w:val="5"/>
          <w:lang w:eastAsia="zh-TW"/>
        </w:rPr>
      </w:pPr>
    </w:p>
    <w:p w14:paraId="792D5370" w14:textId="74227815" w:rsidR="009E47AF" w:rsidRPr="004B5AAE" w:rsidRDefault="009E47AF" w:rsidP="009E47AF">
      <w:pPr>
        <w:spacing w:after="0"/>
        <w:ind w:left="1416"/>
        <w:jc w:val="both"/>
        <w:rPr>
          <w:rFonts w:ascii="Bookman Old Style" w:eastAsia="PMingLiU" w:hAnsi="Bookman Old Style" w:cs="Times New Roman"/>
          <w:bCs/>
          <w:i/>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i/>
          <w:iCs/>
          <w:color w:val="FF0000"/>
          <w:spacing w:val="5"/>
          <w:shd w:val="pct15" w:color="auto" w:fill="FFFFFF"/>
          <w:lang w:eastAsia="zh-TW"/>
        </w:rPr>
        <w:t>in</w:t>
      </w:r>
      <w:proofErr w:type="gramEnd"/>
      <w:r w:rsidRPr="004B5AAE">
        <w:rPr>
          <w:rFonts w:ascii="Bookman Old Style" w:eastAsia="Bookman Old Style,Times New Rom" w:hAnsi="Bookman Old Style" w:cs="Bookman Old Style,Times New Rom"/>
          <w:i/>
          <w:iCs/>
          <w:color w:val="FF0000"/>
          <w:spacing w:val="5"/>
          <w:shd w:val="pct15" w:color="auto" w:fill="FFFFFF"/>
          <w:lang w:eastAsia="zh-TW"/>
        </w:rPr>
        <w:t xml:space="preserve"> alternativa, per gli enti inferiori a 5.000 abitanti:</w:t>
      </w:r>
    </w:p>
    <w:p w14:paraId="5AE6FAAE" w14:textId="77777777" w:rsidR="009E47AF" w:rsidRPr="004B5AAE" w:rsidRDefault="009E47AF" w:rsidP="00F5454E">
      <w:pPr>
        <w:numPr>
          <w:ilvl w:val="0"/>
          <w:numId w:val="10"/>
        </w:numPr>
        <w:spacing w:after="0" w:line="276" w:lineRule="auto"/>
        <w:contextualSpacing/>
        <w:jc w:val="both"/>
        <w:rPr>
          <w:rFonts w:ascii="Bookman Old Style" w:eastAsia="Bookman Old Style,Times New Rom" w:hAnsi="Bookman Old Style" w:cs="Bookman Old Style,Times New Rom"/>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color w:val="FF0000"/>
          <w:spacing w:val="5"/>
          <w:shd w:val="pct15" w:color="auto" w:fill="FFFFFF"/>
          <w:lang w:eastAsia="zh-TW"/>
        </w:rPr>
        <w:t>il</w:t>
      </w:r>
      <w:proofErr w:type="gramEnd"/>
      <w:r w:rsidRPr="004B5AAE">
        <w:rPr>
          <w:rFonts w:ascii="Bookman Old Style" w:eastAsia="Bookman Old Style,Times New Rom" w:hAnsi="Bookman Old Style" w:cs="Bookman Old Style,Times New Rom"/>
          <w:color w:val="FF0000"/>
          <w:spacing w:val="5"/>
          <w:shd w:val="pct15" w:color="auto" w:fill="FFFFFF"/>
          <w:lang w:eastAsia="zh-TW"/>
        </w:rPr>
        <w:t xml:space="preserve"> piano esecutivo di gestione redatto in forma semplificata;</w:t>
      </w:r>
    </w:p>
    <w:p w14:paraId="6A2BBCF3" w14:textId="77777777" w:rsidR="009E47AF" w:rsidRPr="004B5AAE" w:rsidRDefault="009E47AF" w:rsidP="009E47AF">
      <w:pPr>
        <w:spacing w:after="0"/>
        <w:ind w:left="1080" w:firstLine="336"/>
        <w:jc w:val="both"/>
        <w:rPr>
          <w:rFonts w:ascii="Bookman Old Style" w:eastAsia="PMingLiU" w:hAnsi="Bookman Old Style" w:cs="Times New Roman"/>
          <w:bCs/>
          <w:color w:val="FF0000"/>
          <w:spacing w:val="5"/>
          <w:shd w:val="pct15" w:color="auto" w:fill="FFFFFF"/>
          <w:lang w:eastAsia="zh-TW"/>
        </w:rPr>
      </w:pPr>
    </w:p>
    <w:p w14:paraId="2AFCAB04" w14:textId="77777777" w:rsidR="009E47AF" w:rsidRPr="004B5AAE" w:rsidRDefault="009E47AF" w:rsidP="009E47AF">
      <w:pPr>
        <w:spacing w:after="0"/>
        <w:ind w:left="1080" w:firstLine="336"/>
        <w:jc w:val="both"/>
        <w:rPr>
          <w:rFonts w:ascii="Bookman Old Style" w:eastAsia="PMingLiU" w:hAnsi="Bookman Old Style" w:cs="Times New Roman"/>
          <w:bCs/>
          <w:i/>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i/>
          <w:iCs/>
          <w:color w:val="FF0000"/>
          <w:spacing w:val="5"/>
          <w:shd w:val="pct15" w:color="auto" w:fill="FFFFFF"/>
          <w:lang w:eastAsia="zh-TW"/>
        </w:rPr>
        <w:t>oppure</w:t>
      </w:r>
      <w:proofErr w:type="gramEnd"/>
    </w:p>
    <w:p w14:paraId="3A399225" w14:textId="77777777" w:rsidR="009E47AF" w:rsidRPr="004B5AAE" w:rsidRDefault="009E47AF" w:rsidP="00F5454E">
      <w:pPr>
        <w:numPr>
          <w:ilvl w:val="0"/>
          <w:numId w:val="11"/>
        </w:numPr>
        <w:spacing w:after="0" w:line="276" w:lineRule="auto"/>
        <w:contextualSpacing/>
        <w:jc w:val="both"/>
        <w:rPr>
          <w:rFonts w:ascii="Bookman Old Style" w:eastAsia="Bookman Old Style,Times New Rom" w:hAnsi="Bookman Old Style" w:cs="Bookman Old Style,Times New Rom"/>
          <w:color w:val="FF0000"/>
          <w:spacing w:val="5"/>
          <w:shd w:val="pct15" w:color="auto" w:fill="FFFFFF"/>
          <w:lang w:eastAsia="zh-TW"/>
        </w:rPr>
      </w:pPr>
      <w:proofErr w:type="gramStart"/>
      <w:r w:rsidRPr="004B5AAE">
        <w:rPr>
          <w:rFonts w:ascii="Bookman Old Style" w:eastAsia="Bookman Old Style,Times New Rom" w:hAnsi="Bookman Old Style" w:cs="Bookman Old Style,Times New Rom"/>
          <w:color w:val="FF0000"/>
          <w:spacing w:val="5"/>
          <w:shd w:val="pct15" w:color="auto" w:fill="FFFFFF"/>
          <w:lang w:eastAsia="zh-TW"/>
        </w:rPr>
        <w:t>il</w:t>
      </w:r>
      <w:proofErr w:type="gramEnd"/>
      <w:r w:rsidRPr="004B5AAE">
        <w:rPr>
          <w:rFonts w:ascii="Bookman Old Style" w:eastAsia="Bookman Old Style,Times New Rom" w:hAnsi="Bookman Old Style" w:cs="Bookman Old Style,Times New Rom"/>
          <w:color w:val="FF0000"/>
          <w:spacing w:val="5"/>
          <w:shd w:val="pct15" w:color="auto" w:fill="FFFFFF"/>
          <w:lang w:eastAsia="zh-TW"/>
        </w:rPr>
        <w:t xml:space="preserve"> piano dettagliato degli obiettivi e il piano delle performance</w:t>
      </w:r>
    </w:p>
    <w:p w14:paraId="4E71F4FB" w14:textId="77777777" w:rsidR="009E47AF" w:rsidRPr="006E0FF0" w:rsidRDefault="009E47AF" w:rsidP="009E47AF">
      <w:pPr>
        <w:jc w:val="both"/>
        <w:rPr>
          <w:rFonts w:ascii="Bookman Old Style" w:eastAsia="PMingLiU" w:hAnsi="Bookman Old Style" w:cs="Times New Roman"/>
          <w:lang w:eastAsia="zh-TW"/>
        </w:rPr>
      </w:pPr>
    </w:p>
    <w:p w14:paraId="3CCF3C31" w14:textId="7834BDBD" w:rsidR="009E47AF" w:rsidRPr="006E0FF0" w:rsidRDefault="00056868" w:rsidP="0008279E">
      <w:pPr>
        <w:pStyle w:val="Titolo3"/>
        <w:rPr>
          <w:rFonts w:ascii="Bookman Old Style" w:hAnsi="Bookman Old Style"/>
        </w:rPr>
      </w:pPr>
      <w:bookmarkStart w:id="15" w:name="_Toc437381033"/>
      <w:bookmarkStart w:id="16" w:name="_Toc452737410"/>
      <w:bookmarkStart w:id="17" w:name="_Toc462314518"/>
      <w:r w:rsidRPr="006E0FF0">
        <w:rPr>
          <w:rFonts w:ascii="Bookman Old Style" w:hAnsi="Bookman Old Style"/>
        </w:rPr>
        <w:lastRenderedPageBreak/>
        <w:t>Art. 8</w:t>
      </w:r>
      <w:r w:rsidR="0008279E" w:rsidRPr="006E0FF0">
        <w:rPr>
          <w:rFonts w:ascii="Bookman Old Style" w:hAnsi="Bookman Old Style"/>
        </w:rPr>
        <w:t>. Il documento unico di programmazione</w:t>
      </w:r>
      <w:bookmarkEnd w:id="15"/>
      <w:bookmarkEnd w:id="16"/>
      <w:bookmarkEnd w:id="17"/>
    </w:p>
    <w:p w14:paraId="7544F29F" w14:textId="77777777" w:rsidR="009E47AF" w:rsidRPr="006E0FF0" w:rsidRDefault="009E47AF" w:rsidP="00B4759F">
      <w:pPr>
        <w:pStyle w:val="Paragrafoelenco"/>
        <w:numPr>
          <w:ilvl w:val="0"/>
          <w:numId w:val="29"/>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Il DUP costituisce, nel rispetto dei principi di coordinamento e coerenza dei documenti di bilancio, il presupposto necessario di tutti gli altri documenti di programmazione.</w:t>
      </w:r>
    </w:p>
    <w:p w14:paraId="711CC142" w14:textId="77777777" w:rsidR="009E47AF" w:rsidRPr="006E0FF0" w:rsidRDefault="009E47AF" w:rsidP="00B4759F">
      <w:pPr>
        <w:pStyle w:val="Paragrafoelenco"/>
        <w:numPr>
          <w:ilvl w:val="0"/>
          <w:numId w:val="29"/>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La sezione strategica del DUP ha una durata pari a quella del mandato amministrativo ed è sottoposta ad aggiornamento da parte del Consiglio Comunale, su proposta della Giunta Comunale, qualora in sede di presentazione del DUP, sezione operativa, relativa al triennio successivo, sia necessario modificare gli obiettivi strategici o sia modificato in modo significativo il quadro normativo di riferimento. La riformulazione degli obiettivi strategici deve essere adeguatamente motivata.</w:t>
      </w:r>
    </w:p>
    <w:p w14:paraId="772EF8C9"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L'organo esecutivo e i singoli servizi dell'ente elaborano e predispongono i programmi e i relativi obiettivi operativi: a tal fine concorrono alla formazione del DUP tutti i dirigenti e i responsabili dei servizi, per le rispettive competenze, unitamente ai relativi assessorati.</w:t>
      </w:r>
    </w:p>
    <w:p w14:paraId="600B21F1"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La responsabilità del procedimento compete al:</w:t>
      </w:r>
    </w:p>
    <w:p w14:paraId="2621FC2F"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00D4648E"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6F224804"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Responsabile del Servizio Finanziario;</w:t>
      </w:r>
    </w:p>
    <w:p w14:paraId="1131B6A5"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Responsabile del Servizio Programmazione e Controllo;</w:t>
      </w:r>
    </w:p>
    <w:p w14:paraId="3B389A41"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Segretario Comunale</w:t>
      </w:r>
    </w:p>
    <w:p w14:paraId="05827FF1"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Direttore Generale.</w:t>
      </w:r>
    </w:p>
    <w:p w14:paraId="7A72E93C" w14:textId="656D7A4E" w:rsidR="009E47AF" w:rsidRPr="006E0FF0" w:rsidRDefault="004B5AAE" w:rsidP="009E47AF">
      <w:pPr>
        <w:autoSpaceDE w:val="0"/>
        <w:autoSpaceDN w:val="0"/>
        <w:adjustRightInd w:val="0"/>
        <w:spacing w:after="0"/>
        <w:ind w:left="360"/>
        <w:jc w:val="both"/>
        <w:rPr>
          <w:rFonts w:ascii="Bookman Old Style" w:eastAsia="PMingLiU" w:hAnsi="Bookman Old Style" w:cs="Times New Roman"/>
          <w:bCs/>
          <w:spacing w:val="5"/>
          <w:lang w:eastAsia="zh-TW"/>
        </w:rPr>
      </w:pPr>
      <w:proofErr w:type="gramStart"/>
      <w:r>
        <w:rPr>
          <w:rFonts w:ascii="Bookman Old Style" w:eastAsia="Bookman Old Style,Times New Rom" w:hAnsi="Bookman Old Style" w:cs="Bookman Old Style,Times New Rom"/>
          <w:spacing w:val="5"/>
          <w:lang w:eastAsia="zh-TW"/>
        </w:rPr>
        <w:t>che</w:t>
      </w:r>
      <w:proofErr w:type="gramEnd"/>
      <w:r>
        <w:rPr>
          <w:rFonts w:ascii="Bookman Old Style" w:eastAsia="Bookman Old Style,Times New Rom" w:hAnsi="Bookman Old Style" w:cs="Bookman Old Style,Times New Rom"/>
          <w:spacing w:val="5"/>
          <w:lang w:eastAsia="zh-TW"/>
        </w:rPr>
        <w:t xml:space="preserve"> </w:t>
      </w:r>
      <w:r w:rsidR="009E47AF" w:rsidRPr="006E0FF0">
        <w:rPr>
          <w:rFonts w:ascii="Bookman Old Style" w:eastAsia="Bookman Old Style,Times New Rom" w:hAnsi="Bookman Old Style" w:cs="Bookman Old Style,Times New Rom"/>
          <w:spacing w:val="5"/>
          <w:lang w:eastAsia="zh-TW"/>
        </w:rPr>
        <w:t xml:space="preserve">cura il coordinamento generale dell'attività di predisposizione del Documento Unico di Programmazione e provvede alla sua finale stesura. </w:t>
      </w:r>
    </w:p>
    <w:p w14:paraId="256A94D7"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04DCC145"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Il parere di regolarità tecnica sul DUP deve essere espresso dal:</w:t>
      </w:r>
    </w:p>
    <w:p w14:paraId="23EF1A48"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26D0080F"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Responsabile del Servizio Finanziario;</w:t>
      </w:r>
    </w:p>
    <w:p w14:paraId="15D2015E"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Responsabile del Servizio Finanziario, sentiti i Dirigenti, responsabili dei servizi che saranno coinvolti nella realizzazione degli obiettivi e programmi indicati nel DUP, che forniranno il loro parere tecnico all’atto della trasmissione degli obiettivi strategici e operativi;</w:t>
      </w:r>
    </w:p>
    <w:p w14:paraId="348B256D" w14:textId="5C330583" w:rsidR="009E47AF" w:rsidRPr="006E0FF0" w:rsidRDefault="00F954BC"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Pr>
          <w:rFonts w:ascii="Bookman Old Style" w:eastAsia="Bookman Old Style,Times New Rom" w:hAnsi="Bookman Old Style" w:cs="Bookman Old Style,Times New Rom"/>
          <w:spacing w:val="5"/>
          <w:lang w:eastAsia="zh-TW"/>
        </w:rPr>
        <w:t>R</w:t>
      </w:r>
      <w:r w:rsidRPr="00F954BC">
        <w:rPr>
          <w:rFonts w:ascii="Bookman Old Style" w:eastAsia="Bookman Old Style,Times New Rom" w:hAnsi="Bookman Old Style" w:cs="Bookman Old Style,Times New Rom"/>
          <w:spacing w:val="5"/>
          <w:lang w:eastAsia="zh-TW"/>
        </w:rPr>
        <w:t>esponsabile del servizio finanziario unitamente ai dirigenti/responsabili dei servizi;</w:t>
      </w:r>
    </w:p>
    <w:p w14:paraId="59279BDD"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Segretario Generale;</w:t>
      </w:r>
    </w:p>
    <w:p w14:paraId="5F93623F" w14:textId="6CAE58A2"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Direttore Generale</w:t>
      </w:r>
    </w:p>
    <w:p w14:paraId="342CF97B"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3C6BC16B"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Il parere di regolarità contabile sul DUP è espresso dal Dirigente Servizio Finanziario.</w:t>
      </w:r>
    </w:p>
    <w:p w14:paraId="0CE808A1"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3C9FCB66"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Entro il 31 luglio di ciascun anno la Giunta approva il Documento Unico di Programmazione e lo presenta al Consiglio Comunale mediante:</w:t>
      </w:r>
    </w:p>
    <w:p w14:paraId="594AE9C3"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29F6B249"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Deposito presso la casa comunale e relativa comunicazione ai consiglieri;</w:t>
      </w:r>
    </w:p>
    <w:p w14:paraId="78226931"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Deposito presso la casa comunale con avviso </w:t>
      </w:r>
      <w:proofErr w:type="gramStart"/>
      <w:r w:rsidRPr="006E0FF0">
        <w:rPr>
          <w:rFonts w:ascii="Bookman Old Style" w:eastAsia="Bookman Old Style,Times New Rom" w:hAnsi="Bookman Old Style" w:cs="Bookman Old Style,Times New Rom"/>
          <w:spacing w:val="5"/>
          <w:lang w:eastAsia="zh-TW"/>
        </w:rPr>
        <w:t>dato  mediante</w:t>
      </w:r>
      <w:proofErr w:type="gramEnd"/>
      <w:r w:rsidRPr="006E0FF0">
        <w:rPr>
          <w:rFonts w:ascii="Bookman Old Style" w:eastAsia="Bookman Old Style,Times New Rom" w:hAnsi="Bookman Old Style" w:cs="Bookman Old Style,Times New Rom"/>
          <w:spacing w:val="5"/>
          <w:lang w:eastAsia="zh-TW"/>
        </w:rPr>
        <w:t xml:space="preserve"> comunicazione affissa all’albo pretorio dell’ente, pubblicata sul sito web dell’ente e notificata ai capigruppo consigliari.</w:t>
      </w:r>
    </w:p>
    <w:p w14:paraId="5B2A725D"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Trasmissione, tramite posta elettronica certificata, ai consiglieri;</w:t>
      </w:r>
    </w:p>
    <w:p w14:paraId="0672337A"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lastRenderedPageBreak/>
        <w:t xml:space="preserve">Invio … …. … </w:t>
      </w:r>
    </w:p>
    <w:p w14:paraId="662D930E" w14:textId="77777777" w:rsidR="009E47AF" w:rsidRPr="006E0FF0" w:rsidRDefault="009E47AF" w:rsidP="009E47AF">
      <w:pPr>
        <w:spacing w:after="0"/>
        <w:ind w:firstLine="708"/>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per</w:t>
      </w:r>
      <w:proofErr w:type="gramEnd"/>
      <w:r w:rsidRPr="006E0FF0">
        <w:rPr>
          <w:rFonts w:ascii="Bookman Old Style" w:eastAsia="Bookman Old Style,Times New Rom" w:hAnsi="Bookman Old Style" w:cs="Bookman Old Style,Times New Rom"/>
          <w:spacing w:val="5"/>
          <w:lang w:eastAsia="zh-TW"/>
        </w:rPr>
        <w:t xml:space="preserve"> le conseguenti deliberazioni.</w:t>
      </w:r>
    </w:p>
    <w:p w14:paraId="7D6F61B7"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35049D52" w14:textId="5933E8D9"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La deliberazione di Giunta che approva il Documento Unico di Programmazione viene trasmessa all’Organo di Revisione per l’espressione del relativo parere che deve essere formulato entro </w:t>
      </w:r>
      <w:r w:rsidRPr="004B5AAE">
        <w:rPr>
          <w:rFonts w:ascii="Bookman Old Style" w:eastAsia="Bookman Old Style,Times New Rom" w:hAnsi="Bookman Old Style" w:cs="Bookman Old Style,Times New Rom"/>
          <w:i/>
          <w:color w:val="FF0000"/>
          <w:spacing w:val="5"/>
          <w:lang w:eastAsia="zh-TW"/>
        </w:rPr>
        <w:t>cinque</w:t>
      </w:r>
      <w:r w:rsidR="00C50D24" w:rsidRPr="004B5AAE">
        <w:rPr>
          <w:rFonts w:ascii="Bookman Old Style" w:eastAsia="Bookman Old Style,Times New Rom" w:hAnsi="Bookman Old Style" w:cs="Bookman Old Style,Times New Rom"/>
          <w:i/>
          <w:color w:val="FF0000"/>
          <w:spacing w:val="5"/>
          <w:lang w:eastAsia="zh-TW"/>
        </w:rPr>
        <w:t xml:space="preserve"> giorni (o diverso termine liberamente determinabile dall'ente)</w:t>
      </w:r>
      <w:r w:rsidRPr="006E0FF0">
        <w:rPr>
          <w:rFonts w:ascii="Bookman Old Style" w:eastAsia="Bookman Old Style,Times New Rom" w:hAnsi="Bookman Old Style" w:cs="Bookman Old Style,Times New Rom"/>
          <w:spacing w:val="5"/>
          <w:lang w:eastAsia="zh-TW"/>
        </w:rPr>
        <w:t xml:space="preserve"> dalla ricezione dell’atto.</w:t>
      </w:r>
    </w:p>
    <w:p w14:paraId="0D1425BD" w14:textId="622BB724"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Il parere dei revisori deve essere messo a disposizione dei consiglieri almeno 15 giorni </w:t>
      </w:r>
      <w:r w:rsidR="00C50D24" w:rsidRPr="006E0FF0">
        <w:rPr>
          <w:rFonts w:ascii="Bookman Old Style" w:eastAsia="Bookman Old Style,Times New Rom" w:hAnsi="Bookman Old Style" w:cs="Bookman Old Style,Times New Rom"/>
          <w:spacing w:val="5"/>
          <w:lang w:eastAsia="zh-TW"/>
        </w:rPr>
        <w:t xml:space="preserve">(o diverso termine liberamente determinabile dall'ente) </w:t>
      </w:r>
      <w:r w:rsidRPr="006E0FF0">
        <w:rPr>
          <w:rFonts w:ascii="Bookman Old Style" w:eastAsia="Bookman Old Style,Times New Rom" w:hAnsi="Bookman Old Style" w:cs="Bookman Old Style,Times New Rom"/>
          <w:spacing w:val="5"/>
          <w:lang w:eastAsia="zh-TW"/>
        </w:rPr>
        <w:t xml:space="preserve">prima della data prevista per l’approvazione del Documento Unico di Programmazione da parte del Consiglio </w:t>
      </w:r>
      <w:r w:rsidR="00D8234C" w:rsidRPr="006E0FF0">
        <w:rPr>
          <w:rFonts w:ascii="Bookman Old Style" w:eastAsia="Bookman Old Style,Times New Rom" w:hAnsi="Bookman Old Style" w:cs="Bookman Old Style,Times New Rom"/>
          <w:spacing w:val="5"/>
          <w:lang w:eastAsia="zh-TW"/>
        </w:rPr>
        <w:t xml:space="preserve">mediante </w:t>
      </w:r>
      <w:r w:rsidR="00D8234C">
        <w:rPr>
          <w:rFonts w:ascii="Bookman Old Style" w:eastAsia="Bookman Old Style,Times New Rom" w:hAnsi="Bookman Old Style" w:cs="Bookman Old Style,Times New Rom"/>
          <w:spacing w:val="5"/>
          <w:lang w:eastAsia="zh-TW"/>
        </w:rPr>
        <w:t>le modalità di cui al comma 7.</w:t>
      </w:r>
    </w:p>
    <w:p w14:paraId="58F87A0F" w14:textId="33F9ED8F"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Di norma il </w:t>
      </w:r>
      <w:r w:rsidR="006F6105" w:rsidRPr="006E0FF0">
        <w:rPr>
          <w:rFonts w:ascii="Bookman Old Style" w:eastAsia="Bookman Old Style,Times New Rom" w:hAnsi="Bookman Old Style" w:cs="Bookman Old Style,Times New Rom"/>
          <w:lang w:eastAsia="zh-TW"/>
        </w:rPr>
        <w:t xml:space="preserve">DUP </w:t>
      </w:r>
      <w:r w:rsidRPr="006E0FF0">
        <w:rPr>
          <w:rFonts w:ascii="Bookman Old Style" w:eastAsia="Bookman Old Style,Times New Rom" w:hAnsi="Bookman Old Style" w:cs="Bookman Old Style,Times New Rom"/>
          <w:spacing w:val="5"/>
          <w:lang w:eastAsia="zh-TW"/>
        </w:rPr>
        <w:t>viene approvato dal Consiglio Comunale non prima di 10</w:t>
      </w:r>
      <w:r w:rsidR="00C50D24" w:rsidRPr="006E0FF0">
        <w:rPr>
          <w:rFonts w:ascii="Bookman Old Style" w:eastAsia="Bookman Old Style,Times New Rom" w:hAnsi="Bookman Old Style" w:cs="Bookman Old Style,Times New Rom"/>
          <w:spacing w:val="5"/>
          <w:lang w:eastAsia="zh-TW"/>
        </w:rPr>
        <w:t xml:space="preserve"> (o diverso termine liberamente determinabile dall'ente)</w:t>
      </w:r>
      <w:r w:rsidRPr="006E0FF0">
        <w:rPr>
          <w:rFonts w:ascii="Bookman Old Style" w:eastAsia="Bookman Old Style,Times New Rom" w:hAnsi="Bookman Old Style" w:cs="Bookman Old Style,Times New Rom"/>
          <w:spacing w:val="5"/>
          <w:lang w:eastAsia="zh-TW"/>
        </w:rPr>
        <w:t xml:space="preserve"> giorni dalla trasmissione/deposito della delibera di giunta ed entro:</w:t>
      </w:r>
    </w:p>
    <w:p w14:paraId="4F6F6658"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7FB61016"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06941F32" w14:textId="1202C20C"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20 giorni </w:t>
      </w:r>
      <w:r w:rsidR="007A5A17" w:rsidRPr="006E0FF0">
        <w:rPr>
          <w:rFonts w:ascii="Bookman Old Style" w:eastAsia="Bookman Old Style,Times New Rom" w:hAnsi="Bookman Old Style" w:cs="Bookman Old Style,Times New Rom"/>
          <w:spacing w:val="5"/>
          <w:lang w:eastAsia="zh-TW"/>
        </w:rPr>
        <w:t xml:space="preserve">(o diverso termine liberamente determinabile dall'ente) </w:t>
      </w:r>
      <w:r w:rsidRPr="006E0FF0">
        <w:rPr>
          <w:rFonts w:ascii="Bookman Old Style" w:eastAsia="Bookman Old Style,Times New Rom" w:hAnsi="Bookman Old Style" w:cs="Bookman Old Style,Times New Rom"/>
          <w:spacing w:val="5"/>
          <w:lang w:eastAsia="zh-TW"/>
        </w:rPr>
        <w:t>dalla trasmissione/deposito dell’atto;</w:t>
      </w:r>
    </w:p>
    <w:p w14:paraId="7B7D76BC"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Altro termine previsto dall’ente e comunque in tempi utili per l’approvazione della successiva nota di aggiornamento.</w:t>
      </w:r>
    </w:p>
    <w:p w14:paraId="174105A2"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3481CABB"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Nel caso in cui alla data del 31 luglio risulti insediata una nuova amministrazione, il termine di approvazione del DUP </w:t>
      </w:r>
    </w:p>
    <w:p w14:paraId="724B2838"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4852E6B4"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è</w:t>
      </w:r>
      <w:proofErr w:type="gramEnd"/>
      <w:r w:rsidRPr="006E0FF0">
        <w:rPr>
          <w:rFonts w:ascii="Bookman Old Style" w:eastAsia="Bookman Old Style,Times New Rom" w:hAnsi="Bookman Old Style" w:cs="Bookman Old Style,Times New Rom"/>
          <w:spacing w:val="5"/>
          <w:lang w:eastAsia="zh-TW"/>
        </w:rPr>
        <w:t xml:space="preserve"> fissato nel maggior termine previsto dallo Statuto Comunale per l’approvazione delle linee programmatiche di mandato e contestualmente a queste</w:t>
      </w:r>
    </w:p>
    <w:p w14:paraId="2F6952B2" w14:textId="20515F86"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i/>
          <w:iCs/>
          <w:spacing w:val="5"/>
          <w:lang w:eastAsia="zh-TW"/>
        </w:rPr>
      </w:pPr>
      <w:r w:rsidRPr="006E0FF0">
        <w:rPr>
          <w:rFonts w:ascii="Bookman Old Style" w:eastAsia="Bookman Old Style,Times New Rom" w:hAnsi="Bookman Old Style" w:cs="Bookman Old Style,Times New Rom"/>
          <w:spacing w:val="5"/>
          <w:lang w:eastAsia="zh-TW"/>
        </w:rPr>
        <w:t xml:space="preserve">Entro </w:t>
      </w:r>
      <w:r w:rsidRPr="004B5AAE">
        <w:rPr>
          <w:rFonts w:ascii="Bookman Old Style" w:eastAsia="Bookman Old Style,Times New Rom" w:hAnsi="Bookman Old Style" w:cs="Bookman Old Style,Times New Rom"/>
          <w:i/>
          <w:color w:val="FF0000"/>
          <w:spacing w:val="5"/>
          <w:lang w:eastAsia="zh-TW"/>
        </w:rPr>
        <w:t>xx giorni</w:t>
      </w:r>
      <w:r w:rsidR="006F6105" w:rsidRPr="006E0FF0">
        <w:rPr>
          <w:rStyle w:val="Rimandonotaapidipagina"/>
          <w:rFonts w:ascii="Bookman Old Style" w:eastAsia="Bookman Old Style,Times New Rom" w:hAnsi="Bookman Old Style" w:cs="Bookman Old Style,Times New Rom"/>
          <w:spacing w:val="5"/>
          <w:lang w:eastAsia="zh-TW"/>
        </w:rPr>
        <w:footnoteReference w:id="1"/>
      </w:r>
      <w:r w:rsidRPr="006E0FF0">
        <w:rPr>
          <w:rFonts w:ascii="Bookman Old Style" w:eastAsia="Bookman Old Style,Times New Rom" w:hAnsi="Bookman Old Style" w:cs="Bookman Old Style,Times New Rom"/>
          <w:spacing w:val="5"/>
          <w:lang w:eastAsia="zh-TW"/>
        </w:rPr>
        <w:t xml:space="preserve"> dall’approvazione delle linee programmatiche di mandato</w:t>
      </w:r>
      <w:r w:rsidR="006F6105">
        <w:rPr>
          <w:rStyle w:val="Rimandonotaapidipagina"/>
          <w:rFonts w:ascii="Bookman Old Style" w:eastAsia="Bookman Old Style,Times New Rom" w:hAnsi="Bookman Old Style" w:cs="Bookman Old Style,Times New Rom"/>
          <w:spacing w:val="5"/>
          <w:lang w:eastAsia="zh-TW"/>
        </w:rPr>
        <w:footnoteReference w:id="2"/>
      </w:r>
      <w:r w:rsidRPr="006E0FF0">
        <w:rPr>
          <w:rFonts w:ascii="Bookman Old Style" w:eastAsia="Bookman Old Style,Times New Rom" w:hAnsi="Bookman Old Style" w:cs="Bookman Old Style,Times New Rom"/>
          <w:i/>
          <w:iCs/>
          <w:spacing w:val="5"/>
          <w:u w:val="single"/>
          <w:lang w:eastAsia="zh-TW"/>
        </w:rPr>
        <w:t>.</w:t>
      </w:r>
    </w:p>
    <w:p w14:paraId="76963F31"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7D033468"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Le modalità di convocazione della seduta del consiglio comunale che approva il Documento Unico di Programmazione sono le medesime previste dal regolamento del consiglio per l’approvazione del Bilancio di Previsione.</w:t>
      </w:r>
    </w:p>
    <w:p w14:paraId="7EFE727D"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027B173B" w14:textId="6CCA580A"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 consiglieri comunali e la Giunta hanno facoltà di presentare, in forma scritta, emendamenti al DUP:</w:t>
      </w:r>
    </w:p>
    <w:p w14:paraId="4736E29D" w14:textId="77777777" w:rsidR="009E47AF" w:rsidRPr="006E0FF0" w:rsidRDefault="009E47AF" w:rsidP="009E47AF">
      <w:pPr>
        <w:autoSpaceDE w:val="0"/>
        <w:autoSpaceDN w:val="0"/>
        <w:adjustRightInd w:val="0"/>
        <w:spacing w:after="0"/>
        <w:jc w:val="center"/>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scegliere</w:t>
      </w:r>
      <w:proofErr w:type="gramEnd"/>
      <w:r w:rsidRPr="006E0FF0">
        <w:rPr>
          <w:rFonts w:ascii="Bookman Old Style" w:eastAsia="Bookman Old Style,Times New Rom" w:hAnsi="Bookman Old Style" w:cs="Bookman Old Style,Times New Rom"/>
          <w:spacing w:val="5"/>
          <w:lang w:eastAsia="zh-TW"/>
        </w:rPr>
        <w:t xml:space="preserve"> una delle seguenti alternative</w:t>
      </w:r>
    </w:p>
    <w:p w14:paraId="1FA07303" w14:textId="29A078F6"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almeno</w:t>
      </w:r>
      <w:proofErr w:type="gramEnd"/>
      <w:r w:rsidRPr="006E0FF0">
        <w:rPr>
          <w:rFonts w:ascii="Bookman Old Style" w:eastAsia="Bookman Old Style,Times New Rom" w:hAnsi="Bookman Old Style" w:cs="Bookman Old Style,Times New Rom"/>
          <w:spacing w:val="5"/>
          <w:lang w:eastAsia="zh-TW"/>
        </w:rPr>
        <w:t xml:space="preserve"> dieci giorni prima della data prevista per l'approvazione;</w:t>
      </w:r>
    </w:p>
    <w:p w14:paraId="6968F9A0" w14:textId="0A1B9601"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almeno</w:t>
      </w:r>
      <w:proofErr w:type="gramEnd"/>
      <w:r w:rsidRPr="006E0FF0">
        <w:rPr>
          <w:rFonts w:ascii="Bookman Old Style" w:eastAsia="Bookman Old Style,Times New Rom" w:hAnsi="Bookman Old Style" w:cs="Bookman Old Style,Times New Rom"/>
          <w:spacing w:val="5"/>
          <w:lang w:eastAsia="zh-TW"/>
        </w:rPr>
        <w:t xml:space="preserve"> dieci giorni prima della data prevista per l'approvazione e non oltre il quinto giorno antecedente la medesima data;</w:t>
      </w:r>
    </w:p>
    <w:p w14:paraId="7B3D7086" w14:textId="5F56499A" w:rsidR="009E47AF" w:rsidRPr="006E0FF0" w:rsidRDefault="006F6105"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i/>
          <w:color w:val="FF0000"/>
          <w:spacing w:val="5"/>
          <w:lang w:eastAsia="zh-TW"/>
        </w:rPr>
        <w:t>a</w:t>
      </w:r>
      <w:r w:rsidRPr="004B5AAE">
        <w:rPr>
          <w:rFonts w:ascii="Bookman Old Style" w:eastAsia="Bookman Old Style,Times New Rom" w:hAnsi="Bookman Old Style" w:cs="Bookman Old Style,Times New Rom"/>
          <w:i/>
          <w:color w:val="FF0000"/>
          <w:spacing w:val="5"/>
          <w:lang w:eastAsia="zh-TW"/>
        </w:rPr>
        <w:t>ltro</w:t>
      </w:r>
      <w:proofErr w:type="gramEnd"/>
      <w:r w:rsidRPr="004B5AAE">
        <w:rPr>
          <w:rFonts w:ascii="Bookman Old Style" w:eastAsia="Bookman Old Style,Times New Rom" w:hAnsi="Bookman Old Style" w:cs="Bookman Old Style,Times New Rom"/>
          <w:i/>
          <w:color w:val="FF0000"/>
          <w:spacing w:val="5"/>
          <w:lang w:eastAsia="zh-TW"/>
        </w:rPr>
        <w:t xml:space="preserve"> </w:t>
      </w:r>
      <w:r w:rsidR="009E47AF" w:rsidRPr="004B5AAE">
        <w:rPr>
          <w:rFonts w:ascii="Bookman Old Style" w:eastAsia="Bookman Old Style,Times New Rom" w:hAnsi="Bookman Old Style" w:cs="Bookman Old Style,Times New Rom"/>
          <w:i/>
          <w:color w:val="FF0000"/>
          <w:spacing w:val="5"/>
          <w:lang w:eastAsia="zh-TW"/>
        </w:rPr>
        <w:t>termine previsto dall’ente</w:t>
      </w:r>
      <w:r w:rsidR="009E47AF" w:rsidRPr="006E0FF0">
        <w:rPr>
          <w:rFonts w:ascii="Bookman Old Style" w:eastAsia="Bookman Old Style,Times New Rom" w:hAnsi="Bookman Old Style" w:cs="Bookman Old Style,Times New Rom"/>
          <w:spacing w:val="5"/>
          <w:lang w:eastAsia="zh-TW"/>
        </w:rPr>
        <w:t xml:space="preserve">. </w:t>
      </w:r>
    </w:p>
    <w:p w14:paraId="7F12B91D"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0C54983B" w14:textId="422D6621"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Ai fini della loro eventuale approvazione, gli emendamenti devono essere corredati dal parere tecnico in merito alla conformità con gli obiettivi strategici ed operativi ed alla conformità con il quadro normativo vigente espresso dal:</w:t>
      </w:r>
    </w:p>
    <w:p w14:paraId="2460CB4E"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306427D5"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0D58EE93"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lastRenderedPageBreak/>
        <w:t xml:space="preserve">Responsabile del Servizio interessato </w:t>
      </w:r>
    </w:p>
    <w:p w14:paraId="27C528DD"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Segretario Generale;</w:t>
      </w:r>
    </w:p>
    <w:p w14:paraId="51BD673F"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Direttore Generale</w:t>
      </w:r>
    </w:p>
    <w:p w14:paraId="6A2EC83B"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1FC4724D" w14:textId="77777777" w:rsidR="009E47AF" w:rsidRPr="006E0FF0" w:rsidRDefault="009E47AF" w:rsidP="009E47AF">
      <w:pPr>
        <w:autoSpaceDE w:val="0"/>
        <w:autoSpaceDN w:val="0"/>
        <w:adjustRightInd w:val="0"/>
        <w:spacing w:after="0"/>
        <w:ind w:left="36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Su ogni emendamento deve essere acquisto il parere dell'organo di revisione.</w:t>
      </w:r>
    </w:p>
    <w:p w14:paraId="4E61B8E8" w14:textId="77777777" w:rsidR="009E47AF" w:rsidRPr="006E0FF0" w:rsidRDefault="009E47AF" w:rsidP="009E47AF">
      <w:pPr>
        <w:spacing w:after="0"/>
        <w:jc w:val="both"/>
        <w:rPr>
          <w:rFonts w:ascii="Bookman Old Style" w:hAnsi="Bookman Old Style"/>
        </w:rPr>
      </w:pPr>
    </w:p>
    <w:p w14:paraId="15FF7A52" w14:textId="77777777"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La deliberazione di consiglio comunale può tradursi:</w:t>
      </w:r>
    </w:p>
    <w:p w14:paraId="05044DB2" w14:textId="77777777" w:rsidR="009E47AF" w:rsidRPr="006E0FF0" w:rsidRDefault="009E47AF" w:rsidP="009E47AF">
      <w:pPr>
        <w:spacing w:after="0"/>
        <w:jc w:val="both"/>
        <w:rPr>
          <w:rFonts w:ascii="Bookman Old Style" w:hAnsi="Bookman Old Style"/>
        </w:rPr>
      </w:pPr>
    </w:p>
    <w:p w14:paraId="11255818" w14:textId="77777777" w:rsidR="009E47AF" w:rsidRPr="006E0FF0" w:rsidRDefault="009E47AF" w:rsidP="009E47AF">
      <w:pPr>
        <w:spacing w:after="0"/>
        <w:jc w:val="both"/>
        <w:rPr>
          <w:rFonts w:ascii="Bookman Old Style" w:hAnsi="Bookman Old Style"/>
        </w:rPr>
      </w:pPr>
      <w:proofErr w:type="gramStart"/>
      <w:r w:rsidRPr="006E0FF0">
        <w:rPr>
          <w:rFonts w:ascii="Bookman Old Style" w:eastAsia="Bookman Old Style,Times New Rom" w:hAnsi="Bookman Old Style" w:cs="Bookman Old Style,Times New Rom"/>
          <w:i/>
          <w:iCs/>
          <w:lang w:eastAsia="zh-TW"/>
        </w:rPr>
        <w:t>scegliere</w:t>
      </w:r>
      <w:proofErr w:type="gramEnd"/>
      <w:r w:rsidRPr="006E0FF0">
        <w:rPr>
          <w:rFonts w:ascii="Bookman Old Style" w:eastAsia="Bookman Old Style,Times New Rom" w:hAnsi="Bookman Old Style" w:cs="Bookman Old Style,Times New Rom"/>
          <w:i/>
          <w:iCs/>
          <w:lang w:eastAsia="zh-TW"/>
        </w:rPr>
        <w:t xml:space="preserve"> una delle seguenti alternative</w:t>
      </w:r>
    </w:p>
    <w:p w14:paraId="60B14D8F" w14:textId="77777777" w:rsidR="009E47AF" w:rsidRPr="006E0FF0" w:rsidRDefault="009E47AF" w:rsidP="00F5454E">
      <w:pPr>
        <w:numPr>
          <w:ilvl w:val="0"/>
          <w:numId w:val="12"/>
        </w:numPr>
        <w:spacing w:after="200" w:line="276" w:lineRule="auto"/>
        <w:jc w:val="both"/>
        <w:rPr>
          <w:rFonts w:ascii="Bookman Old Style" w:eastAsia="Bookman Old Style,Times New Rom" w:hAnsi="Bookman Old Style" w:cs="Bookman Old Style,Times New Rom"/>
        </w:rPr>
      </w:pPr>
      <w:proofErr w:type="gramStart"/>
      <w:r w:rsidRPr="006E0FF0">
        <w:rPr>
          <w:rFonts w:ascii="Bookman Old Style" w:eastAsia="Bookman Old Style" w:hAnsi="Bookman Old Style" w:cs="Bookman Old Style"/>
        </w:rPr>
        <w:t>in</w:t>
      </w:r>
      <w:proofErr w:type="gramEnd"/>
      <w:r w:rsidRPr="006E0FF0">
        <w:rPr>
          <w:rFonts w:ascii="Bookman Old Style" w:eastAsia="Bookman Old Style" w:hAnsi="Bookman Old Style" w:cs="Bookman Old Style"/>
        </w:rPr>
        <w:t xml:space="preserve"> una approvazione, nel caso in cui il documento di programmazione rappresenta gli indirizzi strategici e operativi del Consiglio;</w:t>
      </w:r>
    </w:p>
    <w:p w14:paraId="0CF953AC" w14:textId="77777777" w:rsidR="009E47AF" w:rsidRPr="006E0FF0" w:rsidRDefault="009E47AF" w:rsidP="00F5454E">
      <w:pPr>
        <w:numPr>
          <w:ilvl w:val="0"/>
          <w:numId w:val="12"/>
        </w:numPr>
        <w:spacing w:after="200" w:line="276" w:lineRule="auto"/>
        <w:jc w:val="both"/>
        <w:rPr>
          <w:rFonts w:ascii="Bookman Old Style" w:eastAsia="Bookman Old Style,Times New Rom" w:hAnsi="Bookman Old Style" w:cs="Bookman Old Style,Times New Rom"/>
        </w:rPr>
      </w:pPr>
      <w:proofErr w:type="gramStart"/>
      <w:r w:rsidRPr="006E0FF0">
        <w:rPr>
          <w:rFonts w:ascii="Bookman Old Style" w:eastAsia="Bookman Old Style" w:hAnsi="Bookman Old Style" w:cs="Bookman Old Style"/>
        </w:rPr>
        <w:t>in</w:t>
      </w:r>
      <w:proofErr w:type="gramEnd"/>
      <w:r w:rsidRPr="006E0FF0">
        <w:rPr>
          <w:rFonts w:ascii="Bookman Old Style" w:eastAsia="Bookman Old Style" w:hAnsi="Bookman Old Style" w:cs="Bookman Old Style"/>
        </w:rPr>
        <w:t xml:space="preserve"> una richiesta di integrazioni e modifiche del documento stesso, che costituiscono un atto di indirizzo politico del Consiglio nei confronti della Giunta, ai fini della predisposizione della successiva nota di aggiornamento</w:t>
      </w:r>
    </w:p>
    <w:p w14:paraId="540BB677" w14:textId="3677C896" w:rsidR="009E47AF" w:rsidRPr="006E0FF0" w:rsidRDefault="009E47AF" w:rsidP="00B4759F">
      <w:pPr>
        <w:pStyle w:val="Paragrafoelenco"/>
        <w:numPr>
          <w:ilvl w:val="0"/>
          <w:numId w:val="29"/>
        </w:numPr>
        <w:autoSpaceDE w:val="0"/>
        <w:autoSpaceDN w:val="0"/>
        <w:adjustRightInd w:val="0"/>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Il Consiglio Comunale delibera obbligatoriamente sul DUP in tempi utili per la presentazione dell’eventuale nota di aggiornamento. </w:t>
      </w:r>
    </w:p>
    <w:p w14:paraId="75777A99" w14:textId="081CFAD6" w:rsidR="009E47AF" w:rsidRPr="00FA32F2" w:rsidRDefault="0008279E" w:rsidP="0008279E">
      <w:pPr>
        <w:pStyle w:val="Titolo3"/>
        <w:rPr>
          <w:rFonts w:ascii="Bookman Old Style" w:hAnsi="Bookman Old Style"/>
        </w:rPr>
      </w:pPr>
      <w:bookmarkStart w:id="18" w:name="_Toc437381034"/>
      <w:bookmarkStart w:id="19" w:name="_Toc452737411"/>
      <w:bookmarkStart w:id="20" w:name="_Toc462314519"/>
      <w:r w:rsidRPr="006E0FF0">
        <w:rPr>
          <w:rFonts w:ascii="Bookman Old Style" w:hAnsi="Bookman Old Style"/>
        </w:rPr>
        <w:t xml:space="preserve">Art. </w:t>
      </w:r>
      <w:r w:rsidR="00056868" w:rsidRPr="006E0FF0">
        <w:rPr>
          <w:rFonts w:ascii="Bookman Old Style" w:hAnsi="Bookman Old Style"/>
        </w:rPr>
        <w:t>9</w:t>
      </w:r>
      <w:r w:rsidRPr="006E0FF0">
        <w:rPr>
          <w:rFonts w:ascii="Bookman Old Style" w:hAnsi="Bookman Old Style"/>
        </w:rPr>
        <w:t xml:space="preserve">. Nota di aggiornamento al </w:t>
      </w:r>
      <w:bookmarkEnd w:id="18"/>
      <w:bookmarkEnd w:id="19"/>
      <w:r w:rsidRPr="006E0FF0">
        <w:rPr>
          <w:rFonts w:ascii="Bookman Old Style" w:hAnsi="Bookman Old Style"/>
        </w:rPr>
        <w:t>DUP</w:t>
      </w:r>
      <w:bookmarkEnd w:id="20"/>
    </w:p>
    <w:p w14:paraId="03A72484" w14:textId="77777777" w:rsidR="009E47AF" w:rsidRPr="006E0FF0" w:rsidRDefault="009E47AF" w:rsidP="00B4759F">
      <w:pPr>
        <w:pStyle w:val="Paragrafoelenco"/>
        <w:numPr>
          <w:ilvl w:val="0"/>
          <w:numId w:val="30"/>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La nota di aggiornamento al DUP deve essere redatta qualora i cambiamenti del contesto esterno si riverberano sulle condizioni finanziarie e operative dell’ente e/o quando vi siano mutamenti degli obiettivi operativi dell’ente.</w:t>
      </w:r>
    </w:p>
    <w:p w14:paraId="3E3082D7" w14:textId="77777777" w:rsidR="009E47AF" w:rsidRPr="006E0FF0" w:rsidRDefault="009E47AF" w:rsidP="00B4759F">
      <w:pPr>
        <w:pStyle w:val="Paragrafoelenco"/>
        <w:numPr>
          <w:ilvl w:val="0"/>
          <w:numId w:val="30"/>
        </w:numPr>
        <w:spacing w:after="0"/>
        <w:jc w:val="both"/>
        <w:rPr>
          <w:rFonts w:ascii="Bookman Old Style" w:hAnsi="Bookman Old Style"/>
        </w:rPr>
      </w:pPr>
      <w:r w:rsidRPr="006E0FF0">
        <w:rPr>
          <w:rFonts w:ascii="Bookman Old Style" w:eastAsia="Bookman Old Style,Times New Rom" w:hAnsi="Bookman Old Style" w:cs="Bookman Old Style,Times New Rom"/>
          <w:lang w:eastAsia="zh-TW"/>
        </w:rPr>
        <w:t xml:space="preserve">Conseguentemente la nota di aggiornamento al DUP </w:t>
      </w:r>
      <w:r w:rsidRPr="006E0FF0">
        <w:rPr>
          <w:rFonts w:ascii="Bookman Old Style" w:eastAsia="Bookman Old Style" w:hAnsi="Bookman Old Style" w:cs="Bookman Old Style"/>
        </w:rPr>
        <w:t>può non essere presentata se sono verificare entrambe le seguenti condizioni:</w:t>
      </w:r>
    </w:p>
    <w:p w14:paraId="6618565C" w14:textId="77777777" w:rsidR="009E47AF" w:rsidRPr="006E0FF0" w:rsidRDefault="009E47AF" w:rsidP="00F5454E">
      <w:pPr>
        <w:pStyle w:val="Paragrafoelenco"/>
        <w:numPr>
          <w:ilvl w:val="0"/>
          <w:numId w:val="6"/>
        </w:numPr>
        <w:jc w:val="both"/>
        <w:rPr>
          <w:rFonts w:ascii="Bookman Old Style" w:eastAsiaTheme="minorEastAsia" w:hAnsi="Bookman Old Style"/>
        </w:rPr>
      </w:pPr>
      <w:proofErr w:type="gramStart"/>
      <w:r w:rsidRPr="006E0FF0">
        <w:rPr>
          <w:rFonts w:ascii="Bookman Old Style" w:eastAsia="Bookman Old Style" w:hAnsi="Bookman Old Style" w:cs="Bookman Old Style"/>
        </w:rPr>
        <w:t>il</w:t>
      </w:r>
      <w:proofErr w:type="gramEnd"/>
      <w:r w:rsidRPr="006E0FF0">
        <w:rPr>
          <w:rFonts w:ascii="Bookman Old Style" w:eastAsia="Bookman Old Style" w:hAnsi="Bookman Old Style" w:cs="Bookman Old Style"/>
        </w:rPr>
        <w:t xml:space="preserve"> DUP è già stato approvato in quanto rappresentativo degli indirizzi strategici e operativi del Consiglio;</w:t>
      </w:r>
    </w:p>
    <w:p w14:paraId="4EB5E29C" w14:textId="77777777" w:rsidR="009E47AF" w:rsidRPr="006E0FF0" w:rsidRDefault="009E47AF" w:rsidP="00F5454E">
      <w:pPr>
        <w:pStyle w:val="Paragrafoelenco"/>
        <w:numPr>
          <w:ilvl w:val="0"/>
          <w:numId w:val="6"/>
        </w:numPr>
        <w:jc w:val="both"/>
        <w:rPr>
          <w:rFonts w:ascii="Bookman Old Style" w:eastAsiaTheme="minorEastAsia" w:hAnsi="Bookman Old Style"/>
        </w:rPr>
      </w:pPr>
      <w:proofErr w:type="gramStart"/>
      <w:r w:rsidRPr="006E0FF0">
        <w:rPr>
          <w:rFonts w:ascii="Bookman Old Style" w:eastAsia="Bookman Old Style" w:hAnsi="Bookman Old Style" w:cs="Bookman Old Style"/>
        </w:rPr>
        <w:t>non</w:t>
      </w:r>
      <w:proofErr w:type="gramEnd"/>
      <w:r w:rsidRPr="006E0FF0">
        <w:rPr>
          <w:rFonts w:ascii="Bookman Old Style" w:eastAsia="Bookman Old Style" w:hAnsi="Bookman Old Style" w:cs="Bookman Old Style"/>
        </w:rPr>
        <w:t xml:space="preserve"> sono intervenuti eventi da rendere necessario l’aggiornamento del DUP già approvato.</w:t>
      </w:r>
    </w:p>
    <w:p w14:paraId="32C356AF" w14:textId="77777777" w:rsidR="009E47AF" w:rsidRPr="006E0FF0" w:rsidRDefault="009E47AF" w:rsidP="00B4759F">
      <w:pPr>
        <w:pStyle w:val="Paragrafoelenco"/>
        <w:numPr>
          <w:ilvl w:val="0"/>
          <w:numId w:val="30"/>
        </w:numPr>
        <w:spacing w:after="0"/>
        <w:jc w:val="both"/>
        <w:rPr>
          <w:rFonts w:ascii="Bookman Old Style" w:eastAsia="Bookman Old Style,Times New Rom" w:hAnsi="Bookman Old Style" w:cs="Bookman Old Style,Times New Rom"/>
          <w:lang w:eastAsia="zh-TW"/>
        </w:rPr>
      </w:pPr>
      <w:r w:rsidRPr="006E0FF0">
        <w:rPr>
          <w:rFonts w:ascii="Bookman Old Style" w:eastAsia="Bookman Old Style,Times New Rom" w:hAnsi="Bookman Old Style" w:cs="Bookman Old Style,Times New Rom"/>
          <w:lang w:eastAsia="zh-TW"/>
        </w:rPr>
        <w:t xml:space="preserve">Lo schema di nota di aggiornamento al DUP si configura come lo schema del DUP definitivo, pertanto è predisposto secondo i principi previsti dall’allegato n. 4/1 al </w:t>
      </w:r>
      <w:proofErr w:type="spellStart"/>
      <w:r w:rsidRPr="006E0FF0">
        <w:rPr>
          <w:rFonts w:ascii="Bookman Old Style" w:eastAsia="Bookman Old Style,Times New Rom" w:hAnsi="Bookman Old Style" w:cs="Bookman Old Style,Times New Rom"/>
          <w:lang w:eastAsia="zh-TW"/>
        </w:rPr>
        <w:t>d.lgs</w:t>
      </w:r>
      <w:proofErr w:type="spellEnd"/>
      <w:r w:rsidRPr="006E0FF0">
        <w:rPr>
          <w:rFonts w:ascii="Bookman Old Style" w:eastAsia="Bookman Old Style,Times New Rom" w:hAnsi="Bookman Old Style" w:cs="Bookman Old Style,Times New Rom"/>
          <w:lang w:eastAsia="zh-TW"/>
        </w:rPr>
        <w:t xml:space="preserve"> 118/2011.</w:t>
      </w:r>
    </w:p>
    <w:p w14:paraId="0AE15384" w14:textId="1DF05383" w:rsidR="009E47AF" w:rsidRPr="006E0FF0" w:rsidRDefault="009E47AF" w:rsidP="00B4759F">
      <w:pPr>
        <w:pStyle w:val="Paragrafoelenco"/>
        <w:numPr>
          <w:ilvl w:val="0"/>
          <w:numId w:val="30"/>
        </w:numPr>
        <w:spacing w:after="0"/>
        <w:jc w:val="both"/>
        <w:rPr>
          <w:rFonts w:ascii="Bookman Old Style" w:eastAsia="Bookman Old Style,Times New Rom" w:hAnsi="Bookman Old Style" w:cs="Bookman Old Style,Times New Rom"/>
          <w:lang w:eastAsia="zh-TW"/>
        </w:rPr>
      </w:pPr>
      <w:r w:rsidRPr="006E0FF0">
        <w:rPr>
          <w:rFonts w:ascii="Bookman Old Style" w:eastAsia="Bookman Old Style,Times New Rom" w:hAnsi="Bookman Old Style" w:cs="Bookman Old Style,Times New Rom"/>
          <w:lang w:eastAsia="zh-TW"/>
        </w:rPr>
        <w:t xml:space="preserve">La nota di aggiornamento al </w:t>
      </w:r>
      <w:r w:rsidR="006F6105" w:rsidRPr="006E0FF0">
        <w:rPr>
          <w:rFonts w:ascii="Bookman Old Style" w:eastAsia="Bookman Old Style,Times New Rom" w:hAnsi="Bookman Old Style" w:cs="Bookman Old Style,Times New Rom"/>
          <w:lang w:eastAsia="zh-TW"/>
        </w:rPr>
        <w:t xml:space="preserve">DUP </w:t>
      </w:r>
      <w:r w:rsidRPr="006E0FF0">
        <w:rPr>
          <w:rFonts w:ascii="Bookman Old Style" w:eastAsia="Bookman Old Style,Times New Rom" w:hAnsi="Bookman Old Style" w:cs="Bookman Old Style,Times New Rom"/>
          <w:lang w:eastAsia="zh-TW"/>
        </w:rPr>
        <w:t>deve essere approvata dalla Giunta unitamente all'approvazione dello schema del bilancio di previsione.</w:t>
      </w:r>
    </w:p>
    <w:p w14:paraId="014D9D90" w14:textId="27C097B7" w:rsidR="009E47AF" w:rsidRPr="006E0FF0" w:rsidRDefault="009E47AF" w:rsidP="00B4759F">
      <w:pPr>
        <w:pStyle w:val="Paragrafoelenco"/>
        <w:numPr>
          <w:ilvl w:val="0"/>
          <w:numId w:val="30"/>
        </w:numPr>
        <w:spacing w:after="0"/>
        <w:jc w:val="both"/>
        <w:rPr>
          <w:rFonts w:ascii="Bookman Old Style" w:eastAsia="Bookman Old Style,Times New Rom" w:hAnsi="Bookman Old Style" w:cs="Bookman Old Style,Times New Rom"/>
          <w:lang w:eastAsia="zh-TW"/>
        </w:rPr>
      </w:pPr>
      <w:r w:rsidRPr="006E0FF0">
        <w:rPr>
          <w:rFonts w:ascii="Bookman Old Style" w:eastAsia="Bookman Old Style,Times New Rom" w:hAnsi="Bookman Old Style" w:cs="Bookman Old Style,Times New Rom"/>
          <w:lang w:eastAsia="zh-TW"/>
        </w:rPr>
        <w:t xml:space="preserve">Anche la nota di aggiornamento al </w:t>
      </w:r>
      <w:r w:rsidR="006F6105" w:rsidRPr="006E0FF0">
        <w:rPr>
          <w:rFonts w:ascii="Bookman Old Style" w:eastAsia="Bookman Old Style,Times New Rom" w:hAnsi="Bookman Old Style" w:cs="Bookman Old Style,Times New Rom"/>
          <w:lang w:eastAsia="zh-TW"/>
        </w:rPr>
        <w:t xml:space="preserve">DUP </w:t>
      </w:r>
      <w:r w:rsidRPr="006E0FF0">
        <w:rPr>
          <w:rFonts w:ascii="Bookman Old Style" w:eastAsia="Bookman Old Style,Times New Rom" w:hAnsi="Bookman Old Style" w:cs="Bookman Old Style,Times New Rom"/>
          <w:lang w:eastAsia="zh-TW"/>
        </w:rPr>
        <w:t>può essere oggetto di emendamenti. A tal fine si applica la disciplina del presente regolamento prevista per l'approvazione del DUP.</w:t>
      </w:r>
    </w:p>
    <w:p w14:paraId="19A2500B" w14:textId="77777777" w:rsidR="009E47AF" w:rsidRPr="006E0FF0" w:rsidRDefault="009E47AF" w:rsidP="00B4759F">
      <w:pPr>
        <w:pStyle w:val="Paragrafoelenco"/>
        <w:numPr>
          <w:ilvl w:val="0"/>
          <w:numId w:val="30"/>
        </w:numPr>
        <w:spacing w:after="0"/>
        <w:jc w:val="both"/>
        <w:rPr>
          <w:rFonts w:ascii="Bookman Old Style" w:eastAsia="Bookman Old Style,Times New Rom" w:hAnsi="Bookman Old Style" w:cs="Bookman Old Style,Times New Rom"/>
          <w:lang w:eastAsia="zh-TW"/>
        </w:rPr>
      </w:pPr>
      <w:r w:rsidRPr="006E0FF0">
        <w:rPr>
          <w:rFonts w:ascii="Bookman Old Style" w:eastAsia="Bookman Old Style,Times New Rom" w:hAnsi="Bookman Old Style" w:cs="Bookman Old Style,Times New Rom"/>
          <w:lang w:eastAsia="zh-TW"/>
        </w:rPr>
        <w:t>Il Consiglio Comunale approva la nota di aggiornamento al DUP e il bilancio di previsione, nell'ordine di priorità testé indicato:</w:t>
      </w:r>
    </w:p>
    <w:p w14:paraId="02E5685A" w14:textId="77777777" w:rsidR="009E47AF" w:rsidRPr="006E0FF0" w:rsidRDefault="009E47AF" w:rsidP="009E47AF">
      <w:pPr>
        <w:spacing w:after="0"/>
        <w:jc w:val="both"/>
        <w:rPr>
          <w:rFonts w:ascii="Bookman Old Style" w:hAnsi="Bookman Old Style"/>
        </w:rPr>
      </w:pPr>
    </w:p>
    <w:p w14:paraId="35E10612" w14:textId="77777777" w:rsidR="009E47AF" w:rsidRPr="006E0FF0" w:rsidRDefault="009E47AF" w:rsidP="009E47AF">
      <w:pPr>
        <w:spacing w:after="0"/>
        <w:jc w:val="center"/>
        <w:rPr>
          <w:rFonts w:ascii="Bookman Old Style" w:hAnsi="Bookman Old Style"/>
        </w:rPr>
      </w:pPr>
      <w:proofErr w:type="gramStart"/>
      <w:r w:rsidRPr="006E0FF0">
        <w:rPr>
          <w:rFonts w:ascii="Bookman Old Style" w:eastAsia="Bookman Old Style,Times New Rom" w:hAnsi="Bookman Old Style" w:cs="Bookman Old Style,Times New Rom"/>
          <w:i/>
          <w:iCs/>
          <w:lang w:eastAsia="zh-TW"/>
        </w:rPr>
        <w:t>scegliere</w:t>
      </w:r>
      <w:proofErr w:type="gramEnd"/>
      <w:r w:rsidRPr="006E0FF0">
        <w:rPr>
          <w:rFonts w:ascii="Bookman Old Style" w:eastAsia="Bookman Old Style,Times New Rom" w:hAnsi="Bookman Old Style" w:cs="Bookman Old Style,Times New Rom"/>
          <w:i/>
          <w:iCs/>
          <w:lang w:eastAsia="zh-TW"/>
        </w:rPr>
        <w:t xml:space="preserve"> una delle seguenti alternative</w:t>
      </w:r>
    </w:p>
    <w:p w14:paraId="14B2B9AC" w14:textId="77777777" w:rsidR="009E47AF" w:rsidRPr="006E0FF0" w:rsidRDefault="009E47AF" w:rsidP="00F5454E">
      <w:pPr>
        <w:numPr>
          <w:ilvl w:val="0"/>
          <w:numId w:val="12"/>
        </w:numPr>
        <w:spacing w:after="0" w:line="276" w:lineRule="auto"/>
        <w:jc w:val="both"/>
        <w:rPr>
          <w:rFonts w:ascii="Bookman Old Style" w:eastAsia="Bookman Old Style,Times New Rom" w:hAnsi="Bookman Old Style" w:cs="Bookman Old Style,Times New Rom"/>
        </w:rPr>
      </w:pPr>
      <w:r w:rsidRPr="006E0FF0">
        <w:rPr>
          <w:rFonts w:ascii="Bookman Old Style" w:eastAsia="Bookman Old Style,Times New Rom" w:hAnsi="Bookman Old Style" w:cs="Bookman Old Style,Times New Rom"/>
          <w:lang w:eastAsia="zh-TW"/>
        </w:rPr>
        <w:t>Con un unico atto deliberativo;</w:t>
      </w:r>
    </w:p>
    <w:p w14:paraId="2789B51B" w14:textId="77777777" w:rsidR="009E47AF" w:rsidRPr="006E0FF0" w:rsidRDefault="009E47AF" w:rsidP="00F5454E">
      <w:pPr>
        <w:numPr>
          <w:ilvl w:val="0"/>
          <w:numId w:val="12"/>
        </w:numPr>
        <w:spacing w:after="0" w:line="276" w:lineRule="auto"/>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lang w:eastAsia="zh-TW"/>
        </w:rPr>
        <w:t>Con distinti e separati atti deliberativi.</w:t>
      </w:r>
    </w:p>
    <w:p w14:paraId="68F59A6F"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3132750F" w14:textId="4335E80C" w:rsidR="009E47AF" w:rsidRPr="006E0FF0" w:rsidRDefault="009E47AF" w:rsidP="00B4759F">
      <w:pPr>
        <w:pStyle w:val="Paragrafoelenco"/>
        <w:numPr>
          <w:ilvl w:val="0"/>
          <w:numId w:val="30"/>
        </w:numPr>
        <w:spacing w:after="0"/>
        <w:jc w:val="both"/>
        <w:rPr>
          <w:rFonts w:ascii="Bookman Old Style" w:eastAsia="Bookman Old Style,Times New Rom" w:hAnsi="Bookman Old Style" w:cs="Bookman Old Style,Times New Rom"/>
          <w:lang w:eastAsia="zh-TW"/>
        </w:rPr>
      </w:pPr>
      <w:r w:rsidRPr="006E0FF0">
        <w:rPr>
          <w:rFonts w:ascii="Bookman Old Style" w:eastAsia="Bookman Old Style,Times New Rom" w:hAnsi="Bookman Old Style" w:cs="Bookman Old Style,Times New Rom"/>
          <w:lang w:eastAsia="zh-TW"/>
        </w:rPr>
        <w:t>La deliberazione che approva il bilancio di previsione eventualmente oggetto di emend</w:t>
      </w:r>
      <w:r w:rsidR="008A4B40" w:rsidRPr="006E0FF0">
        <w:rPr>
          <w:rFonts w:ascii="Bookman Old Style" w:eastAsia="Bookman Old Style,Times New Rom" w:hAnsi="Bookman Old Style" w:cs="Bookman Old Style,Times New Rom"/>
          <w:lang w:eastAsia="zh-TW"/>
        </w:rPr>
        <w:t xml:space="preserve">amenti dà contestualmente atto </w:t>
      </w:r>
      <w:r w:rsidRPr="006E0FF0">
        <w:rPr>
          <w:rFonts w:ascii="Bookman Old Style" w:eastAsia="Bookman Old Style,Times New Rom" w:hAnsi="Bookman Old Style" w:cs="Bookman Old Style,Times New Rom"/>
          <w:lang w:eastAsia="zh-TW"/>
        </w:rPr>
        <w:t>che risulta analogamente modificata la nota di aggiornamento al DUP.</w:t>
      </w:r>
    </w:p>
    <w:p w14:paraId="35E6ECC3" w14:textId="77777777" w:rsidR="0008279E" w:rsidRPr="006E0FF0" w:rsidRDefault="0008279E" w:rsidP="0008279E">
      <w:pPr>
        <w:pStyle w:val="Paragrafoelenco"/>
        <w:spacing w:after="0"/>
        <w:ind w:left="360"/>
        <w:jc w:val="both"/>
        <w:rPr>
          <w:rFonts w:ascii="Bookman Old Style" w:eastAsia="Bookman Old Style,Times New Rom" w:hAnsi="Bookman Old Style" w:cs="Bookman Old Style,Times New Rom"/>
          <w:highlight w:val="yellow"/>
          <w:lang w:eastAsia="zh-TW"/>
        </w:rPr>
      </w:pPr>
    </w:p>
    <w:p w14:paraId="77C18707" w14:textId="201B58FE" w:rsidR="009E47AF" w:rsidRPr="00FA32F2" w:rsidRDefault="0008279E" w:rsidP="0008279E">
      <w:pPr>
        <w:pStyle w:val="Titolo3"/>
        <w:rPr>
          <w:rFonts w:ascii="Bookman Old Style" w:hAnsi="Bookman Old Style"/>
        </w:rPr>
      </w:pPr>
      <w:bookmarkStart w:id="21" w:name="_Toc437381035"/>
      <w:bookmarkStart w:id="22" w:name="_Toc452737412"/>
      <w:bookmarkStart w:id="23" w:name="_Toc462314520"/>
      <w:r w:rsidRPr="006E0FF0">
        <w:rPr>
          <w:rFonts w:ascii="Bookman Old Style" w:hAnsi="Bookman Old Style"/>
        </w:rPr>
        <w:lastRenderedPageBreak/>
        <w:t xml:space="preserve">Art. </w:t>
      </w:r>
      <w:r w:rsidR="00056868" w:rsidRPr="006E0FF0">
        <w:rPr>
          <w:rFonts w:ascii="Bookman Old Style" w:hAnsi="Bookman Old Style"/>
        </w:rPr>
        <w:t>10</w:t>
      </w:r>
      <w:r w:rsidRPr="006E0FF0">
        <w:rPr>
          <w:rFonts w:ascii="Bookman Old Style" w:hAnsi="Bookman Old Style"/>
        </w:rPr>
        <w:t>. La formazione del bilancio di previsione</w:t>
      </w:r>
      <w:bookmarkEnd w:id="21"/>
      <w:bookmarkEnd w:id="22"/>
      <w:bookmarkEnd w:id="23"/>
    </w:p>
    <w:p w14:paraId="26450527" w14:textId="77777777" w:rsidR="009E47AF" w:rsidRPr="006E0FF0" w:rsidRDefault="009E47AF" w:rsidP="00B4759F">
      <w:pPr>
        <w:pStyle w:val="Paragrafoelenco"/>
        <w:numPr>
          <w:ilvl w:val="0"/>
          <w:numId w:val="3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Il Segretario Generale </w:t>
      </w:r>
      <w:r w:rsidRPr="000441DF">
        <w:rPr>
          <w:rFonts w:ascii="Bookman Old Style" w:eastAsia="Bookman Old Style,Times New Rom" w:hAnsi="Bookman Old Style" w:cs="Bookman Old Style,Times New Rom"/>
          <w:color w:val="FF0000"/>
          <w:spacing w:val="5"/>
          <w:lang w:eastAsia="zh-TW"/>
        </w:rPr>
        <w:t>(in alternativa, il Direttore Generale</w:t>
      </w:r>
      <w:r w:rsidRPr="006E0FF0">
        <w:rPr>
          <w:rFonts w:ascii="Bookman Old Style" w:eastAsia="Bookman Old Style,Times New Rom" w:hAnsi="Bookman Old Style" w:cs="Bookman Old Style,Times New Rom"/>
          <w:spacing w:val="5"/>
          <w:lang w:eastAsia="zh-TW"/>
        </w:rPr>
        <w:t>) coordina l’attività attraverso riunioni preliminari alle quali prende parte l’organo esecutivo per l’espressione delle diverse esigenze e per le priorità da assegnare agli interventi di spesa.</w:t>
      </w:r>
    </w:p>
    <w:p w14:paraId="40E36ACE" w14:textId="77777777" w:rsidR="009E47AF" w:rsidRPr="006E0FF0" w:rsidRDefault="009E47AF" w:rsidP="00B4759F">
      <w:pPr>
        <w:pStyle w:val="Paragrafoelenco"/>
        <w:numPr>
          <w:ilvl w:val="0"/>
          <w:numId w:val="3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Nel corso degli incontri è fatto specifico onere di individuare gli obiettivi esecutivi di gestione in coerenza con gli obiettivi strategici ed operativi inseriti nel DUP tenendo conto delle risorse umane, finanziarie e strumentali a disposizione di ogni singolo servizio secondo l’iter descritto successivamente. </w:t>
      </w:r>
    </w:p>
    <w:p w14:paraId="6F853F2B" w14:textId="77777777" w:rsidR="009E47AF" w:rsidRPr="006E0FF0" w:rsidRDefault="009E47AF" w:rsidP="00B4759F">
      <w:pPr>
        <w:pStyle w:val="Paragrafoelenco"/>
        <w:numPr>
          <w:ilvl w:val="0"/>
          <w:numId w:val="3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Sulla base dei risultati delle analisi e dei confronti di cui al punto precedente il servizio finanziario verifica la compatibilità delle proposte pervenute con l’insieme delle risorse ipotizzabili ed elabora un primo schema di bilancio finanziario.</w:t>
      </w:r>
    </w:p>
    <w:p w14:paraId="65D548C2" w14:textId="77777777" w:rsidR="009E47AF" w:rsidRPr="006E0FF0" w:rsidRDefault="009E47AF" w:rsidP="00B4759F">
      <w:pPr>
        <w:pStyle w:val="Paragrafoelenco"/>
        <w:numPr>
          <w:ilvl w:val="0"/>
          <w:numId w:val="3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Contestualmente i responsabili dei servizi e l'organo esecutivo con il supporto del servizio finanziario, elaborano una prima ipotesi di obiettivi gestionali, di cui al piano esecutivo di gestione. </w:t>
      </w:r>
    </w:p>
    <w:p w14:paraId="4255294C" w14:textId="59442725" w:rsidR="009E47AF" w:rsidRPr="006E0FF0" w:rsidRDefault="009E47AF" w:rsidP="00B4759F">
      <w:pPr>
        <w:pStyle w:val="Paragrafoelenco"/>
        <w:numPr>
          <w:ilvl w:val="0"/>
          <w:numId w:val="3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L’attività ricognitiva delle risorse a disposizione dell’ente e il processo di definizi</w:t>
      </w:r>
      <w:r w:rsidR="008A4B40" w:rsidRPr="006E0FF0">
        <w:rPr>
          <w:rFonts w:ascii="Bookman Old Style" w:eastAsia="Bookman Old Style,Times New Rom" w:hAnsi="Bookman Old Style" w:cs="Bookman Old Style,Times New Rom"/>
          <w:spacing w:val="5"/>
          <w:lang w:eastAsia="zh-TW"/>
        </w:rPr>
        <w:t xml:space="preserve">one dei fabbisogni finanziari </w:t>
      </w:r>
      <w:r w:rsidRPr="006E0FF0">
        <w:rPr>
          <w:rFonts w:ascii="Bookman Old Style" w:eastAsia="Bookman Old Style,Times New Rom" w:hAnsi="Bookman Old Style" w:cs="Bookman Old Style,Times New Rom"/>
          <w:spacing w:val="5"/>
          <w:lang w:eastAsia="zh-TW"/>
        </w:rPr>
        <w:t>e degli obiettivi gestionali deve terminare entro il 15 ottobre al fine di predisporre lo schema del bilancio di previsione in tempo utile per sottoporlo all’approvazione della Giunta entro il 15 novembre.</w:t>
      </w:r>
    </w:p>
    <w:p w14:paraId="3FF0A1F5" w14:textId="3E0169E3" w:rsidR="009E47AF" w:rsidRPr="006E0FF0" w:rsidRDefault="0008279E" w:rsidP="007A30A1">
      <w:pPr>
        <w:pStyle w:val="Titolo3"/>
        <w:rPr>
          <w:rFonts w:ascii="Bookman Old Style" w:eastAsia="PMingLiU" w:hAnsi="Bookman Old Style" w:cs="Times New Roman"/>
          <w:bCs w:val="0"/>
          <w:spacing w:val="5"/>
          <w:lang w:eastAsia="zh-TW"/>
        </w:rPr>
      </w:pPr>
      <w:bookmarkStart w:id="24" w:name="_Toc437381036"/>
      <w:bookmarkStart w:id="25" w:name="_Toc452737413"/>
      <w:bookmarkStart w:id="26" w:name="_Toc462314521"/>
      <w:r w:rsidRPr="006E0FF0">
        <w:rPr>
          <w:rFonts w:ascii="Bookman Old Style" w:hAnsi="Bookman Old Style"/>
          <w:lang w:eastAsia="zh-TW"/>
        </w:rPr>
        <w:t>Art. 1</w:t>
      </w:r>
      <w:r w:rsidR="00056868" w:rsidRPr="006E0FF0">
        <w:rPr>
          <w:rFonts w:ascii="Bookman Old Style" w:hAnsi="Bookman Old Style"/>
          <w:lang w:eastAsia="zh-TW"/>
        </w:rPr>
        <w:t>1</w:t>
      </w:r>
      <w:r w:rsidRPr="006E0FF0">
        <w:rPr>
          <w:rFonts w:ascii="Bookman Old Style" w:hAnsi="Bookman Old Style"/>
          <w:lang w:eastAsia="zh-TW"/>
        </w:rPr>
        <w:t>. Lo schema del bilancio di previsione e i relativi allegati</w:t>
      </w:r>
      <w:bookmarkEnd w:id="24"/>
      <w:bookmarkEnd w:id="25"/>
      <w:bookmarkEnd w:id="26"/>
    </w:p>
    <w:p w14:paraId="0D820B26" w14:textId="77777777" w:rsidR="009E47AF" w:rsidRPr="006E0FF0" w:rsidRDefault="009E47AF" w:rsidP="00B4759F">
      <w:pPr>
        <w:pStyle w:val="Paragrafoelenco"/>
        <w:numPr>
          <w:ilvl w:val="0"/>
          <w:numId w:val="32"/>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Lo schema di bilancio di previsione finanziario e la relativa nota integrativa sono predisposti e approvati dall'organo esecutivo entro il 15 novembre di ogni anno, contestualmente all’approvazione, da parte del medesimo organo, della nota di aggiornamento al DUP.</w:t>
      </w:r>
    </w:p>
    <w:p w14:paraId="50F26DCC" w14:textId="77777777" w:rsidR="009E47AF" w:rsidRPr="006E0FF0" w:rsidRDefault="009E47AF" w:rsidP="00B4759F">
      <w:pPr>
        <w:pStyle w:val="Paragrafoelenco"/>
        <w:numPr>
          <w:ilvl w:val="0"/>
          <w:numId w:val="32"/>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Nello stesso termine sono predisposte e approvate le proposte di deliberazione di cui all'art. 172, terzo comma del D. </w:t>
      </w:r>
      <w:proofErr w:type="spellStart"/>
      <w:r w:rsidRPr="006E0FF0">
        <w:rPr>
          <w:rFonts w:ascii="Bookman Old Style" w:eastAsia="Bookman Old Style,Times New Rom" w:hAnsi="Bookman Old Style" w:cs="Bookman Old Style,Times New Rom"/>
          <w:spacing w:val="5"/>
          <w:lang w:eastAsia="zh-TW"/>
        </w:rPr>
        <w:t>Lgs</w:t>
      </w:r>
      <w:proofErr w:type="spellEnd"/>
      <w:r w:rsidRPr="006E0FF0">
        <w:rPr>
          <w:rFonts w:ascii="Bookman Old Style" w:eastAsia="Bookman Old Style,Times New Rom" w:hAnsi="Bookman Old Style" w:cs="Bookman Old Style,Times New Rom"/>
          <w:spacing w:val="5"/>
          <w:lang w:eastAsia="zh-TW"/>
        </w:rPr>
        <w:t>. 267/2000.</w:t>
      </w:r>
    </w:p>
    <w:p w14:paraId="7F6AFF66" w14:textId="77777777" w:rsidR="009E47AF" w:rsidRPr="006E0FF0" w:rsidRDefault="009E47AF" w:rsidP="00B4759F">
      <w:pPr>
        <w:pStyle w:val="Paragrafoelenco"/>
        <w:numPr>
          <w:ilvl w:val="0"/>
          <w:numId w:val="32"/>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Lo schema del bilancio finanziario e la nota di aggiornamento al DUP predisposti dall'organo esecutivo, sono trasmessi all'organo di revisione per il parere di cui all'art. 239, secondo comma, lettera b) del D. </w:t>
      </w:r>
      <w:proofErr w:type="spellStart"/>
      <w:r w:rsidRPr="006E0FF0">
        <w:rPr>
          <w:rFonts w:ascii="Bookman Old Style" w:eastAsia="Bookman Old Style,Times New Rom" w:hAnsi="Bookman Old Style" w:cs="Bookman Old Style,Times New Rom"/>
          <w:spacing w:val="5"/>
          <w:lang w:eastAsia="zh-TW"/>
        </w:rPr>
        <w:t>Lgs</w:t>
      </w:r>
      <w:proofErr w:type="spellEnd"/>
      <w:r w:rsidRPr="006E0FF0">
        <w:rPr>
          <w:rFonts w:ascii="Bookman Old Style" w:eastAsia="Bookman Old Style,Times New Rom" w:hAnsi="Bookman Old Style" w:cs="Bookman Old Style,Times New Rom"/>
          <w:spacing w:val="5"/>
          <w:lang w:eastAsia="zh-TW"/>
        </w:rPr>
        <w:t xml:space="preserve">. 267/2000. </w:t>
      </w:r>
    </w:p>
    <w:p w14:paraId="46D4F985" w14:textId="77777777" w:rsidR="009E47AF" w:rsidRPr="006E0FF0" w:rsidRDefault="009E47AF" w:rsidP="00B4759F">
      <w:pPr>
        <w:pStyle w:val="Paragrafoelenco"/>
        <w:numPr>
          <w:ilvl w:val="0"/>
          <w:numId w:val="32"/>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 pareri di cui al precedente comma sono rilasciati:</w:t>
      </w:r>
    </w:p>
    <w:p w14:paraId="73753AC1"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735BFD57"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entro</w:t>
      </w:r>
      <w:proofErr w:type="gramEnd"/>
      <w:r w:rsidRPr="006E0FF0">
        <w:rPr>
          <w:rFonts w:ascii="Bookman Old Style" w:eastAsia="Bookman Old Style,Times New Rom" w:hAnsi="Bookman Old Style" w:cs="Bookman Old Style,Times New Rom"/>
          <w:spacing w:val="5"/>
          <w:lang w:eastAsia="zh-TW"/>
        </w:rPr>
        <w:t xml:space="preserve"> il 30 novembre;</w:t>
      </w:r>
    </w:p>
    <w:p w14:paraId="2B12DCEE"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entro</w:t>
      </w:r>
      <w:proofErr w:type="gramEnd"/>
      <w:r w:rsidRPr="006E0FF0">
        <w:rPr>
          <w:rFonts w:ascii="Bookman Old Style" w:eastAsia="Bookman Old Style,Times New Rom" w:hAnsi="Bookman Old Style" w:cs="Bookman Old Style,Times New Rom"/>
          <w:spacing w:val="5"/>
          <w:lang w:eastAsia="zh-TW"/>
        </w:rPr>
        <w:t xml:space="preserve"> 20 giorni dalla trasmissione degli atti;</w:t>
      </w:r>
    </w:p>
    <w:p w14:paraId="0DB266B6" w14:textId="22891A21" w:rsidR="009E47AF" w:rsidRPr="006E0FF0" w:rsidRDefault="005253F4"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0441DF">
        <w:rPr>
          <w:rFonts w:ascii="Bookman Old Style" w:eastAsia="Bookman Old Style,Times New Rom" w:hAnsi="Bookman Old Style" w:cs="Bookman Old Style,Times New Rom"/>
          <w:i/>
          <w:color w:val="FF0000"/>
          <w:spacing w:val="5"/>
          <w:lang w:eastAsia="zh-TW"/>
        </w:rPr>
        <w:t>altro</w:t>
      </w:r>
      <w:proofErr w:type="gramEnd"/>
      <w:r w:rsidRPr="000441DF">
        <w:rPr>
          <w:rFonts w:ascii="Bookman Old Style" w:eastAsia="Bookman Old Style,Times New Rom" w:hAnsi="Bookman Old Style" w:cs="Bookman Old Style,Times New Rom"/>
          <w:i/>
          <w:color w:val="FF0000"/>
          <w:spacing w:val="5"/>
          <w:lang w:eastAsia="zh-TW"/>
        </w:rPr>
        <w:t xml:space="preserve"> </w:t>
      </w:r>
      <w:r w:rsidR="009E47AF" w:rsidRPr="000441DF">
        <w:rPr>
          <w:rFonts w:ascii="Bookman Old Style" w:eastAsia="Bookman Old Style,Times New Rom" w:hAnsi="Bookman Old Style" w:cs="Bookman Old Style,Times New Rom"/>
          <w:i/>
          <w:color w:val="FF0000"/>
          <w:spacing w:val="5"/>
          <w:lang w:eastAsia="zh-TW"/>
        </w:rPr>
        <w:t xml:space="preserve">termine </w:t>
      </w:r>
      <w:r w:rsidRPr="004B5AAE">
        <w:rPr>
          <w:rFonts w:ascii="Bookman Old Style" w:eastAsia="Bookman Old Style,Times New Rom" w:hAnsi="Bookman Old Style" w:cs="Bookman Old Style,Times New Rom"/>
          <w:i/>
          <w:color w:val="FF0000"/>
          <w:spacing w:val="5"/>
          <w:lang w:eastAsia="zh-TW"/>
        </w:rPr>
        <w:t xml:space="preserve">liberamente determinabile </w:t>
      </w:r>
      <w:r w:rsidR="009E47AF" w:rsidRPr="004B5AAE">
        <w:rPr>
          <w:rFonts w:ascii="Bookman Old Style" w:eastAsia="Bookman Old Style,Times New Rom" w:hAnsi="Bookman Old Style" w:cs="Bookman Old Style,Times New Rom"/>
          <w:i/>
          <w:color w:val="FF0000"/>
          <w:spacing w:val="5"/>
          <w:lang w:eastAsia="zh-TW"/>
        </w:rPr>
        <w:t>dall’ente</w:t>
      </w:r>
      <w:r w:rsidR="009E47AF" w:rsidRPr="006E0FF0">
        <w:rPr>
          <w:rFonts w:ascii="Bookman Old Style" w:eastAsia="Bookman Old Style,Times New Rom" w:hAnsi="Bookman Old Style" w:cs="Bookman Old Style,Times New Rom"/>
          <w:spacing w:val="5"/>
          <w:lang w:eastAsia="zh-TW"/>
        </w:rPr>
        <w:t xml:space="preserve">. </w:t>
      </w:r>
    </w:p>
    <w:p w14:paraId="101B1C34" w14:textId="77777777" w:rsidR="009E47AF" w:rsidRPr="006E0FF0" w:rsidRDefault="009E47AF" w:rsidP="009E47AF">
      <w:pPr>
        <w:spacing w:after="0"/>
        <w:ind w:left="720"/>
        <w:contextualSpacing/>
        <w:jc w:val="both"/>
        <w:rPr>
          <w:rFonts w:ascii="Bookman Old Style" w:eastAsia="PMingLiU" w:hAnsi="Bookman Old Style" w:cs="Times New Roman"/>
          <w:bCs/>
          <w:spacing w:val="5"/>
          <w:lang w:eastAsia="zh-TW"/>
        </w:rPr>
      </w:pPr>
    </w:p>
    <w:p w14:paraId="7B15A053" w14:textId="77777777" w:rsidR="009E47AF" w:rsidRPr="006E0FF0" w:rsidRDefault="009E47AF" w:rsidP="00B4759F">
      <w:pPr>
        <w:pStyle w:val="Paragrafoelenco"/>
        <w:numPr>
          <w:ilvl w:val="0"/>
          <w:numId w:val="32"/>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Entro il termine di cui al precedente comma, lo schema di bilancio annuale, unitamente agli allegati, alla nota di aggiornamento al DUP e alla relazione dell'organo di revisione, è presentato all'organo consiliare mediante:</w:t>
      </w:r>
    </w:p>
    <w:p w14:paraId="07B47B27"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31E54955" w14:textId="5629AE1D"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Deposito presso la casa comunale e relativa comunicazione ai consiglieri;</w:t>
      </w:r>
    </w:p>
    <w:p w14:paraId="443B0444"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Deposito presso la casa comunale di cui ne dato avviso mediante comunicazione affissa all’albo pretorio dell’ente, pubblicata sul sito web dell’ente e notificata ai capigruppo consigliari;</w:t>
      </w:r>
    </w:p>
    <w:p w14:paraId="271F7BFF"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Trasmissione, tramite posta elettronica certificata, ai consiglieri;</w:t>
      </w:r>
    </w:p>
    <w:p w14:paraId="7DE4B090"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Invio … …. … </w:t>
      </w:r>
    </w:p>
    <w:p w14:paraId="495676BA" w14:textId="180982D4" w:rsidR="009E47AF" w:rsidRPr="006E0FF0" w:rsidRDefault="009E47AF" w:rsidP="009E47AF">
      <w:pPr>
        <w:spacing w:after="0"/>
        <w:ind w:left="360"/>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per</w:t>
      </w:r>
      <w:proofErr w:type="gramEnd"/>
      <w:r w:rsidRPr="006E0FF0">
        <w:rPr>
          <w:rFonts w:ascii="Bookman Old Style" w:eastAsia="Bookman Old Style,Times New Rom" w:hAnsi="Bookman Old Style" w:cs="Bookman Old Style,Times New Rom"/>
          <w:spacing w:val="5"/>
          <w:lang w:eastAsia="zh-TW"/>
        </w:rPr>
        <w:t xml:space="preserve"> l'approvazione entro il termine previsto.</w:t>
      </w:r>
    </w:p>
    <w:p w14:paraId="1515A580"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7A7AD080" w14:textId="4E4BEFD8" w:rsidR="009E47AF" w:rsidRPr="006E0FF0" w:rsidRDefault="00056868" w:rsidP="007A30A1">
      <w:pPr>
        <w:pStyle w:val="Titolo3"/>
        <w:rPr>
          <w:rFonts w:ascii="Bookman Old Style" w:eastAsia="PMingLiU" w:hAnsi="Bookman Old Style"/>
          <w:lang w:eastAsia="zh-TW"/>
        </w:rPr>
      </w:pPr>
      <w:bookmarkStart w:id="27" w:name="_Toc437381037"/>
      <w:bookmarkStart w:id="28" w:name="_Toc452737414"/>
      <w:bookmarkStart w:id="29" w:name="_Toc462314522"/>
      <w:r w:rsidRPr="006E0FF0">
        <w:rPr>
          <w:rFonts w:ascii="Bookman Old Style" w:hAnsi="Bookman Old Style"/>
          <w:lang w:eastAsia="zh-TW"/>
        </w:rPr>
        <w:lastRenderedPageBreak/>
        <w:t>Art. 12</w:t>
      </w:r>
      <w:r w:rsidR="007A30A1" w:rsidRPr="006E0FF0">
        <w:rPr>
          <w:rFonts w:ascii="Bookman Old Style" w:hAnsi="Bookman Old Style"/>
          <w:lang w:eastAsia="zh-TW"/>
        </w:rPr>
        <w:t>. Sessione di bilancio</w:t>
      </w:r>
      <w:bookmarkEnd w:id="27"/>
      <w:bookmarkEnd w:id="28"/>
      <w:bookmarkEnd w:id="29"/>
    </w:p>
    <w:p w14:paraId="549DB6C2" w14:textId="77777777" w:rsidR="009E47AF" w:rsidRPr="006E0FF0" w:rsidRDefault="009E47AF" w:rsidP="00B4759F">
      <w:pPr>
        <w:pStyle w:val="Paragrafoelenco"/>
        <w:numPr>
          <w:ilvl w:val="0"/>
          <w:numId w:val="33"/>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L'esame dello schema di bilancio e dei relativi allegati da parte dell'organo consiliare è programmato in apposita sessione di bilancio. </w:t>
      </w:r>
    </w:p>
    <w:p w14:paraId="41791ED9" w14:textId="60714511" w:rsidR="009E47AF" w:rsidRPr="006E0FF0" w:rsidRDefault="009E47AF" w:rsidP="00B4759F">
      <w:pPr>
        <w:pStyle w:val="Paragrafoelenco"/>
        <w:numPr>
          <w:ilvl w:val="0"/>
          <w:numId w:val="33"/>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Le riunioni del consiglio comunale e delle commissioni consiliari sono programmate in modo da garantire che, per quanto possibile, n</w:t>
      </w:r>
      <w:r w:rsidR="007E3B95" w:rsidRPr="006E0FF0">
        <w:rPr>
          <w:rFonts w:ascii="Bookman Old Style" w:eastAsia="Bookman Old Style,Times New Rom" w:hAnsi="Bookman Old Style" w:cs="Bookman Old Style,Times New Rom"/>
          <w:spacing w:val="5"/>
          <w:lang w:eastAsia="zh-TW"/>
        </w:rPr>
        <w:t xml:space="preserve">elle sedute all'uopo dedicate, sia esaminato esclusivamente </w:t>
      </w:r>
      <w:r w:rsidRPr="006E0FF0">
        <w:rPr>
          <w:rFonts w:ascii="Bookman Old Style" w:eastAsia="Bookman Old Style,Times New Rom" w:hAnsi="Bookman Old Style" w:cs="Bookman Old Style,Times New Rom"/>
          <w:spacing w:val="5"/>
          <w:lang w:eastAsia="zh-TW"/>
        </w:rPr>
        <w:t>tale atto e relativi allegati, unitamente alla nota di aggiornamento al DUP</w:t>
      </w:r>
      <w:r w:rsidR="00A64442" w:rsidRPr="006E0FF0">
        <w:rPr>
          <w:rFonts w:ascii="Bookman Old Style" w:eastAsia="Bookman Old Style,Times New Rom" w:hAnsi="Bookman Old Style" w:cs="Bookman Old Style,Times New Rom"/>
          <w:spacing w:val="5"/>
          <w:lang w:eastAsia="zh-TW"/>
        </w:rPr>
        <w:t xml:space="preserve"> (o al DUP nell’ipotesi di cui all’art. 9, comma 2 del presente regolamento)</w:t>
      </w:r>
      <w:r w:rsidRPr="006E0FF0">
        <w:rPr>
          <w:rFonts w:ascii="Bookman Old Style" w:eastAsia="Bookman Old Style,Times New Rom" w:hAnsi="Bookman Old Style" w:cs="Bookman Old Style,Times New Rom"/>
          <w:strike/>
          <w:spacing w:val="5"/>
          <w:lang w:eastAsia="zh-TW"/>
        </w:rPr>
        <w:t>.</w:t>
      </w:r>
    </w:p>
    <w:p w14:paraId="5EA133A9" w14:textId="00BC24E1" w:rsidR="009E47AF" w:rsidRPr="006E0FF0" w:rsidRDefault="009E47AF" w:rsidP="00B4759F">
      <w:pPr>
        <w:pStyle w:val="Paragrafoelenco"/>
        <w:numPr>
          <w:ilvl w:val="0"/>
          <w:numId w:val="33"/>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 consiglieri comunali e la Giunta hanno facoltà di presentare, all'ufficio di presidenza del Consiglio Comunale, in forma scritta, emendamenti agli schemi di bilancio</w:t>
      </w:r>
    </w:p>
    <w:p w14:paraId="6947C983"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020A8EBF"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almeno</w:t>
      </w:r>
      <w:proofErr w:type="gramEnd"/>
      <w:r w:rsidRPr="006E0FF0">
        <w:rPr>
          <w:rFonts w:ascii="Bookman Old Style" w:eastAsia="Bookman Old Style,Times New Rom" w:hAnsi="Bookman Old Style" w:cs="Bookman Old Style,Times New Rom"/>
          <w:spacing w:val="5"/>
          <w:lang w:eastAsia="zh-TW"/>
        </w:rPr>
        <w:t xml:space="preserve"> dieci giorni prima della data prevista  per l'approvazione del bilancio;</w:t>
      </w:r>
    </w:p>
    <w:p w14:paraId="6A12D4EE"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almeno</w:t>
      </w:r>
      <w:proofErr w:type="gramEnd"/>
      <w:r w:rsidRPr="006E0FF0">
        <w:rPr>
          <w:rFonts w:ascii="Bookman Old Style" w:eastAsia="Bookman Old Style,Times New Rom" w:hAnsi="Bookman Old Style" w:cs="Bookman Old Style,Times New Rom"/>
          <w:spacing w:val="5"/>
          <w:lang w:eastAsia="zh-TW"/>
        </w:rPr>
        <w:t xml:space="preserve"> dieci giorni prima della data prevista  per l'approvazione del bilancio e non oltre il quinto giorno antecedente la medesima data;</w:t>
      </w:r>
    </w:p>
    <w:p w14:paraId="6F7F9A5C"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Altro termine previsto dall’ente. </w:t>
      </w:r>
    </w:p>
    <w:p w14:paraId="0D519B7C" w14:textId="77777777"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Gli emendamenti devono indicare i relativi mezzi di copertura finanziaria in modo da non alterare gli equilibri di bilancio.</w:t>
      </w:r>
    </w:p>
    <w:p w14:paraId="0EC6926E" w14:textId="77777777"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Le proposte di emendamento al fine di essere poste in discussione e in approvazione devono riportare i pareri di cui all'art. 49 del d. </w:t>
      </w:r>
      <w:proofErr w:type="spellStart"/>
      <w:r w:rsidRPr="006E0FF0">
        <w:rPr>
          <w:rFonts w:ascii="Bookman Old Style" w:eastAsia="Bookman Old Style,Times New Rom" w:hAnsi="Bookman Old Style" w:cs="Bookman Old Style,Times New Rom"/>
          <w:spacing w:val="5"/>
          <w:lang w:eastAsia="zh-TW"/>
        </w:rPr>
        <w:t>Lgs</w:t>
      </w:r>
      <w:proofErr w:type="spellEnd"/>
      <w:r w:rsidRPr="006E0FF0">
        <w:rPr>
          <w:rFonts w:ascii="Bookman Old Style" w:eastAsia="Bookman Old Style,Times New Rom" w:hAnsi="Bookman Old Style" w:cs="Bookman Old Style,Times New Rom"/>
          <w:spacing w:val="5"/>
          <w:lang w:eastAsia="zh-TW"/>
        </w:rPr>
        <w:t xml:space="preserve">. 267/2000 e il parere dell’organo di revisione. </w:t>
      </w:r>
    </w:p>
    <w:p w14:paraId="72EC4A25" w14:textId="77777777"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Il parere di regolarità tecnica è rilasciato dal responsabile del servizio interessato.</w:t>
      </w:r>
    </w:p>
    <w:p w14:paraId="6DE55284" w14:textId="77777777"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Nei casi in cui il responsabile del servizio non sia individuabile, il parere di regolarità tecnica è rilasciato dal responsabile del servizio finanziario.</w:t>
      </w:r>
    </w:p>
    <w:p w14:paraId="119B9382" w14:textId="1B9230B9"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La delibera di riaccertamento ordinario che interviene dopo l'approvazione dello schema del bilancio di previsione e prima dell'approvazione dello stesso da parte del Consiglio, comporta necessariamente la presentazione di un emendamento da parte della Giunta per modificare lo schema del bilancio di previsione alle risultanze del riaccertamento ordinario.</w:t>
      </w:r>
      <w:r w:rsidR="00056A5A" w:rsidRPr="006E0FF0">
        <w:rPr>
          <w:rFonts w:ascii="Bookman Old Style" w:eastAsia="Bookman Old Style,Times New Rom" w:hAnsi="Bookman Old Style" w:cs="Bookman Old Style,Times New Rom"/>
          <w:spacing w:val="5"/>
          <w:lang w:eastAsia="zh-TW"/>
        </w:rPr>
        <w:t xml:space="preserve"> Trattandosi di emendamento obbligatorio non è necessario il rispetto dei termini previsti dal </w:t>
      </w:r>
      <w:r w:rsidR="00C62EC9" w:rsidRPr="006E0FF0">
        <w:rPr>
          <w:rFonts w:ascii="Bookman Old Style" w:eastAsia="Bookman Old Style,Times New Rom" w:hAnsi="Bookman Old Style" w:cs="Bookman Old Style,Times New Rom"/>
          <w:spacing w:val="5"/>
          <w:lang w:eastAsia="zh-TW"/>
        </w:rPr>
        <w:t xml:space="preserve">precedente </w:t>
      </w:r>
      <w:r w:rsidR="00056A5A" w:rsidRPr="006E0FF0">
        <w:rPr>
          <w:rFonts w:ascii="Bookman Old Style" w:eastAsia="Bookman Old Style,Times New Rom" w:hAnsi="Bookman Old Style" w:cs="Bookman Old Style,Times New Rom"/>
          <w:spacing w:val="5"/>
          <w:lang w:eastAsia="zh-TW"/>
        </w:rPr>
        <w:t>comma 3.</w:t>
      </w:r>
    </w:p>
    <w:p w14:paraId="187697F4" w14:textId="77777777"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L’approvazione di emendamenti al bilancio di previsione comporta il recepimento degli stessi nella nota di aggiornamento al DUP.</w:t>
      </w:r>
    </w:p>
    <w:p w14:paraId="18B0282F" w14:textId="77777777"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La votazione del Consiglio riguarderà pertanto il bilancio di previsione e la nota di aggiornamento così come emendati dalle proposte dei consiglieri. </w:t>
      </w:r>
    </w:p>
    <w:p w14:paraId="390263EC" w14:textId="5C19C3CA" w:rsidR="009E47AF" w:rsidRPr="006E0FF0" w:rsidRDefault="009E47AF" w:rsidP="00B4759F">
      <w:pPr>
        <w:pStyle w:val="Paragrafoelenco"/>
        <w:numPr>
          <w:ilvl w:val="0"/>
          <w:numId w:val="33"/>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Qualora norme di legge dilazionino i termini della deliberazione di bilancio, le scadenze di cui ai commi precedenti sono prorogate di pari data.</w:t>
      </w:r>
    </w:p>
    <w:p w14:paraId="06B92FBA" w14:textId="7D1BFE3D" w:rsidR="009E47AF" w:rsidRPr="006E0FF0" w:rsidRDefault="00056868" w:rsidP="007A30A1">
      <w:pPr>
        <w:pStyle w:val="Titolo3"/>
        <w:rPr>
          <w:rFonts w:ascii="Bookman Old Style" w:eastAsia="PMingLiU" w:hAnsi="Bookman Old Style"/>
          <w:lang w:eastAsia="zh-TW"/>
        </w:rPr>
      </w:pPr>
      <w:bookmarkStart w:id="30" w:name="_Toc437381038"/>
      <w:bookmarkStart w:id="31" w:name="_Toc452737415"/>
      <w:bookmarkStart w:id="32" w:name="_Toc462314523"/>
      <w:r w:rsidRPr="006E0FF0">
        <w:rPr>
          <w:rFonts w:ascii="Bookman Old Style" w:hAnsi="Bookman Old Style"/>
          <w:lang w:eastAsia="zh-TW"/>
        </w:rPr>
        <w:t>Art. 13</w:t>
      </w:r>
      <w:r w:rsidR="007A30A1" w:rsidRPr="006E0FF0">
        <w:rPr>
          <w:rFonts w:ascii="Bookman Old Style" w:hAnsi="Bookman Old Style"/>
          <w:lang w:eastAsia="zh-TW"/>
        </w:rPr>
        <w:t>. Il piano esecutivo di gestione</w:t>
      </w:r>
      <w:bookmarkEnd w:id="30"/>
      <w:bookmarkEnd w:id="31"/>
      <w:bookmarkEnd w:id="32"/>
    </w:p>
    <w:p w14:paraId="096893D8" w14:textId="6556B753" w:rsidR="009E47AF" w:rsidRPr="000441DF" w:rsidRDefault="009E47AF" w:rsidP="009E47AF">
      <w:pPr>
        <w:rPr>
          <w:rFonts w:ascii="Bookman Old Style" w:hAnsi="Bookman Old Style"/>
          <w:i/>
        </w:rPr>
      </w:pPr>
      <w:r w:rsidRPr="004B5AAE">
        <w:rPr>
          <w:rFonts w:ascii="Bookman Old Style" w:eastAsia="Bookman Old Style,PMingLiU" w:hAnsi="Bookman Old Style" w:cs="Bookman Old Style,PMingLiU"/>
          <w:b/>
          <w:bCs/>
          <w:i/>
          <w:color w:val="5B9BD5" w:themeColor="accent1"/>
          <w:lang w:eastAsia="zh-TW"/>
        </w:rPr>
        <w:t>(</w:t>
      </w:r>
      <w:proofErr w:type="gramStart"/>
      <w:r w:rsidRPr="004B5AAE">
        <w:rPr>
          <w:rFonts w:ascii="Bookman Old Style" w:eastAsia="Bookman Old Style,PMingLiU" w:hAnsi="Bookman Old Style" w:cs="Bookman Old Style,PMingLiU"/>
          <w:b/>
          <w:bCs/>
          <w:i/>
          <w:color w:val="5B9BD5" w:themeColor="accent1"/>
          <w:lang w:eastAsia="zh-TW"/>
        </w:rPr>
        <w:t>articolo</w:t>
      </w:r>
      <w:proofErr w:type="gramEnd"/>
      <w:r w:rsidRPr="004B5AAE">
        <w:rPr>
          <w:rFonts w:ascii="Bookman Old Style" w:eastAsia="Bookman Old Style,PMingLiU" w:hAnsi="Bookman Old Style" w:cs="Bookman Old Style,PMingLiU"/>
          <w:b/>
          <w:bCs/>
          <w:i/>
          <w:color w:val="5B9BD5" w:themeColor="accent1"/>
          <w:lang w:eastAsia="zh-TW"/>
        </w:rPr>
        <w:t xml:space="preserve"> facoltativo per</w:t>
      </w:r>
      <w:r w:rsidR="00345EF3" w:rsidRPr="004B5AAE">
        <w:rPr>
          <w:rFonts w:ascii="Bookman Old Style" w:eastAsia="Bookman Old Style,PMingLiU" w:hAnsi="Bookman Old Style" w:cs="Bookman Old Style,PMingLiU"/>
          <w:b/>
          <w:bCs/>
          <w:i/>
          <w:color w:val="5B9BD5" w:themeColor="accent1"/>
          <w:lang w:eastAsia="zh-TW"/>
        </w:rPr>
        <w:t xml:space="preserve"> gli enti locali </w:t>
      </w:r>
      <w:r w:rsidRPr="004B5AAE">
        <w:rPr>
          <w:rFonts w:ascii="Bookman Old Style" w:eastAsia="Bookman Old Style,PMingLiU" w:hAnsi="Bookman Old Style" w:cs="Bookman Old Style,PMingLiU"/>
          <w:b/>
          <w:bCs/>
          <w:i/>
          <w:color w:val="5B9BD5" w:themeColor="accent1"/>
          <w:lang w:eastAsia="zh-TW"/>
        </w:rPr>
        <w:t>con popolazione inferiore ai 5.000 abitanti)</w:t>
      </w:r>
    </w:p>
    <w:p w14:paraId="0BFC6B76" w14:textId="20FAF025" w:rsidR="009E47AF" w:rsidRPr="006E0FF0" w:rsidRDefault="009E47AF" w:rsidP="00B4759F">
      <w:pPr>
        <w:pStyle w:val="Paragrafoelenco"/>
        <w:numPr>
          <w:ilvl w:val="0"/>
          <w:numId w:val="34"/>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Il contenuto del piano esecutivo di gestione </w:t>
      </w:r>
      <w:r w:rsidR="009738ED" w:rsidRPr="006E0FF0">
        <w:rPr>
          <w:rFonts w:ascii="Bookman Old Style" w:eastAsia="Bookman Old Style,Times New Rom" w:hAnsi="Bookman Old Style" w:cs="Bookman Old Style,Times New Rom"/>
          <w:spacing w:val="5"/>
          <w:lang w:eastAsia="zh-TW"/>
        </w:rPr>
        <w:t xml:space="preserve">(PEG) </w:t>
      </w:r>
      <w:r w:rsidRPr="006E0FF0">
        <w:rPr>
          <w:rFonts w:ascii="Bookman Old Style" w:eastAsia="Bookman Old Style,Times New Rom" w:hAnsi="Bookman Old Style" w:cs="Bookman Old Style,Times New Rom"/>
          <w:spacing w:val="5"/>
          <w:lang w:eastAsia="zh-TW"/>
        </w:rPr>
        <w:t>costituito dagli obiettivi di gestione e dall'affidamento degli stessi ai responsabili dei servizi unitamente alle necessarie dotazioni, deve essere riferito alla struttura organizzativa dell'ente nelle sue articolazioni in servizi e centri di costo, ognuno con il proprio responsabile.</w:t>
      </w:r>
    </w:p>
    <w:p w14:paraId="6DB344DD" w14:textId="77777777" w:rsidR="009E47AF" w:rsidRPr="006E0FF0" w:rsidRDefault="009E47AF" w:rsidP="00B4759F">
      <w:pPr>
        <w:pStyle w:val="Paragrafoelenco"/>
        <w:numPr>
          <w:ilvl w:val="0"/>
          <w:numId w:val="34"/>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In particolare gli obiettivi di gestione sono esplicitati in modo da consentire l'attivazione delle responsabilità di gestione e di risultato nei soggetti individuati nella struttura dell'ente.</w:t>
      </w:r>
    </w:p>
    <w:p w14:paraId="1165B891" w14:textId="77777777" w:rsidR="009E47AF" w:rsidRPr="006E0FF0" w:rsidRDefault="009E47AF" w:rsidP="00B4759F">
      <w:pPr>
        <w:pStyle w:val="Paragrafoelenco"/>
        <w:numPr>
          <w:ilvl w:val="0"/>
          <w:numId w:val="34"/>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lastRenderedPageBreak/>
        <w:t>Il piano esecutivo di gestione deve consentire di affidare ai responsabili dei servizi i mezzi finanziari specificati nei macroaggregati di spesa e nelle categorie di entrata.</w:t>
      </w:r>
    </w:p>
    <w:p w14:paraId="1C47DBB9" w14:textId="1A847B76" w:rsidR="009E47AF" w:rsidRPr="006E0FF0" w:rsidRDefault="007A30A1" w:rsidP="007A30A1">
      <w:pPr>
        <w:pStyle w:val="Titolo3"/>
        <w:rPr>
          <w:rFonts w:ascii="Bookman Old Style" w:eastAsia="PMingLiU" w:hAnsi="Bookman Old Style"/>
          <w:lang w:eastAsia="zh-TW"/>
        </w:rPr>
      </w:pPr>
      <w:bookmarkStart w:id="33" w:name="_Toc437381039"/>
      <w:bookmarkStart w:id="34" w:name="_Toc452737416"/>
      <w:bookmarkStart w:id="35" w:name="_Toc462314524"/>
      <w:r w:rsidRPr="006E0FF0">
        <w:rPr>
          <w:rFonts w:ascii="Bookman Old Style" w:hAnsi="Bookman Old Style"/>
          <w:lang w:eastAsia="zh-TW"/>
        </w:rPr>
        <w:t>Art. 1</w:t>
      </w:r>
      <w:r w:rsidR="00056868" w:rsidRPr="006E0FF0">
        <w:rPr>
          <w:rFonts w:ascii="Bookman Old Style" w:hAnsi="Bookman Old Style"/>
          <w:lang w:eastAsia="zh-TW"/>
        </w:rPr>
        <w:t>4</w:t>
      </w:r>
      <w:r w:rsidRPr="006E0FF0">
        <w:rPr>
          <w:rFonts w:ascii="Bookman Old Style" w:hAnsi="Bookman Old Style"/>
          <w:lang w:eastAsia="zh-TW"/>
        </w:rPr>
        <w:t>. Struttura del piano esecutivo di gestione</w:t>
      </w:r>
      <w:bookmarkEnd w:id="33"/>
      <w:bookmarkEnd w:id="34"/>
      <w:bookmarkEnd w:id="35"/>
    </w:p>
    <w:p w14:paraId="0BC503C7" w14:textId="5EA91BC8" w:rsidR="009E47AF" w:rsidRPr="000441DF" w:rsidRDefault="009E47AF" w:rsidP="009E47AF">
      <w:pPr>
        <w:rPr>
          <w:rFonts w:ascii="Bookman Old Style" w:eastAsia="Bookman Old Style,PMingLiU" w:hAnsi="Bookman Old Style" w:cs="Bookman Old Style,PMingLiU"/>
          <w:b/>
          <w:bCs/>
          <w:i/>
          <w:color w:val="5B9BD5" w:themeColor="accent1"/>
          <w:lang w:eastAsia="zh-TW"/>
        </w:rPr>
      </w:pPr>
      <w:r w:rsidRPr="000441DF">
        <w:rPr>
          <w:rFonts w:ascii="Bookman Old Style" w:eastAsia="Bookman Old Style,PMingLiU" w:hAnsi="Bookman Old Style" w:cs="Bookman Old Style,PMingLiU"/>
          <w:b/>
          <w:bCs/>
          <w:i/>
          <w:color w:val="5B9BD5" w:themeColor="accent1"/>
          <w:lang w:eastAsia="zh-TW"/>
        </w:rPr>
        <w:t>(</w:t>
      </w:r>
      <w:proofErr w:type="gramStart"/>
      <w:r w:rsidRPr="000441DF">
        <w:rPr>
          <w:rFonts w:ascii="Bookman Old Style" w:eastAsia="Bookman Old Style,PMingLiU" w:hAnsi="Bookman Old Style" w:cs="Bookman Old Style,PMingLiU"/>
          <w:b/>
          <w:bCs/>
          <w:i/>
          <w:color w:val="5B9BD5" w:themeColor="accent1"/>
          <w:lang w:eastAsia="zh-TW"/>
        </w:rPr>
        <w:t>articolo</w:t>
      </w:r>
      <w:proofErr w:type="gramEnd"/>
      <w:r w:rsidRPr="000441DF">
        <w:rPr>
          <w:rFonts w:ascii="Bookman Old Style" w:eastAsia="Bookman Old Style,PMingLiU" w:hAnsi="Bookman Old Style" w:cs="Bookman Old Style,PMingLiU"/>
          <w:b/>
          <w:bCs/>
          <w:i/>
          <w:color w:val="5B9BD5" w:themeColor="accent1"/>
          <w:lang w:eastAsia="zh-TW"/>
        </w:rPr>
        <w:t xml:space="preserve"> facoltativo per </w:t>
      </w:r>
      <w:r w:rsidR="00345EF3" w:rsidRPr="000441DF">
        <w:rPr>
          <w:rFonts w:ascii="Bookman Old Style" w:eastAsia="Bookman Old Style,PMingLiU" w:hAnsi="Bookman Old Style" w:cs="Bookman Old Style,PMingLiU"/>
          <w:b/>
          <w:bCs/>
          <w:i/>
          <w:color w:val="5B9BD5" w:themeColor="accent1"/>
          <w:lang w:eastAsia="zh-TW"/>
        </w:rPr>
        <w:t xml:space="preserve">gli enti locali </w:t>
      </w:r>
      <w:r w:rsidRPr="000441DF">
        <w:rPr>
          <w:rFonts w:ascii="Bookman Old Style" w:eastAsia="Bookman Old Style,PMingLiU" w:hAnsi="Bookman Old Style" w:cs="Bookman Old Style,PMingLiU"/>
          <w:b/>
          <w:bCs/>
          <w:i/>
          <w:color w:val="5B9BD5" w:themeColor="accent1"/>
          <w:lang w:eastAsia="zh-TW"/>
        </w:rPr>
        <w:t>con popolazione inferiore ai 5.000 abitanti)</w:t>
      </w:r>
    </w:p>
    <w:p w14:paraId="202EAC48" w14:textId="77777777" w:rsidR="009E47AF" w:rsidRPr="006E0FF0" w:rsidRDefault="009E47AF" w:rsidP="00B4759F">
      <w:pPr>
        <w:pStyle w:val="Paragrafoelenco"/>
        <w:numPr>
          <w:ilvl w:val="0"/>
          <w:numId w:val="35"/>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La struttura del piano esecutivo di gestione realizza i seguenti principali collegamenti:</w:t>
      </w:r>
    </w:p>
    <w:p w14:paraId="39940878" w14:textId="68CA1E67" w:rsidR="009E47AF" w:rsidRPr="006E0FF0" w:rsidRDefault="009E47AF" w:rsidP="00F5454E">
      <w:pPr>
        <w:numPr>
          <w:ilvl w:val="0"/>
          <w:numId w:val="13"/>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collegamen</w:t>
      </w:r>
      <w:r w:rsidR="004B5AAE">
        <w:rPr>
          <w:rFonts w:ascii="Bookman Old Style" w:eastAsia="Bookman Old Style,Times New Rom" w:hAnsi="Bookman Old Style" w:cs="Bookman Old Style,Times New Rom"/>
          <w:spacing w:val="5"/>
          <w:lang w:eastAsia="zh-TW"/>
        </w:rPr>
        <w:t>to</w:t>
      </w:r>
      <w:proofErr w:type="gramEnd"/>
      <w:r w:rsidR="004B5AAE">
        <w:rPr>
          <w:rFonts w:ascii="Bookman Old Style" w:eastAsia="Bookman Old Style,Times New Rom" w:hAnsi="Bookman Old Style" w:cs="Bookman Old Style,Times New Rom"/>
          <w:spacing w:val="5"/>
          <w:lang w:eastAsia="zh-TW"/>
        </w:rPr>
        <w:t xml:space="preserve"> con il bilancio finanziario </w:t>
      </w:r>
      <w:r w:rsidRPr="006E0FF0">
        <w:rPr>
          <w:rFonts w:ascii="Bookman Old Style" w:eastAsia="Bookman Old Style,Times New Rom" w:hAnsi="Bookman Old Style" w:cs="Bookman Old Style,Times New Rom"/>
          <w:spacing w:val="5"/>
          <w:lang w:eastAsia="zh-TW"/>
        </w:rPr>
        <w:t>sotto il profilo contabile mediante</w:t>
      </w:r>
      <w:r w:rsidR="004B5AAE">
        <w:rPr>
          <w:rFonts w:ascii="Bookman Old Style" w:eastAsia="Bookman Old Style,Times New Rom" w:hAnsi="Bookman Old Style" w:cs="Bookman Old Style,Times New Rom"/>
          <w:spacing w:val="5"/>
          <w:lang w:eastAsia="zh-TW"/>
        </w:rPr>
        <w:t xml:space="preserve"> l’articolazione delle entrate </w:t>
      </w:r>
      <w:r w:rsidRPr="006E0FF0">
        <w:rPr>
          <w:rFonts w:ascii="Bookman Old Style" w:eastAsia="Bookman Old Style,Times New Rom" w:hAnsi="Bookman Old Style" w:cs="Bookman Old Style,Times New Rom"/>
          <w:spacing w:val="5"/>
          <w:lang w:eastAsia="zh-TW"/>
        </w:rPr>
        <w:t>in titoli, tipologie, categorie, capitoli, ed eventualmente in articoli, secondo il rispettivo oggetto. Le spese sono articolate in missioni, programmi, titoli, macroaggregati, capitoli ed eventualmente in articoli. I capitoli costituiscono le unità elementari ai fini della gestione e della rendicontazione, e sono raccordati al quarto livello del piano dei conti finanziario;</w:t>
      </w:r>
    </w:p>
    <w:p w14:paraId="7F15B3EA" w14:textId="77777777" w:rsidR="009E47AF" w:rsidRPr="006E0FF0" w:rsidRDefault="009E47AF" w:rsidP="00F5454E">
      <w:pPr>
        <w:numPr>
          <w:ilvl w:val="0"/>
          <w:numId w:val="13"/>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collegamento</w:t>
      </w:r>
      <w:proofErr w:type="gramEnd"/>
      <w:r w:rsidRPr="006E0FF0">
        <w:rPr>
          <w:rFonts w:ascii="Bookman Old Style" w:eastAsia="Bookman Old Style,Times New Rom" w:hAnsi="Bookman Old Style" w:cs="Bookman Old Style,Times New Rom"/>
          <w:spacing w:val="5"/>
          <w:lang w:eastAsia="zh-TW"/>
        </w:rPr>
        <w:t xml:space="preserve"> con i centri di responsabilità sotto il profilo organizzativo mediante il riferimento ai servizi ed ai centri di costo che costituiscono la struttura dell'ente, utilizzando la configurazione tecnica del bilancio che vede ripartita la spesa in missioni e programmi  in modo da realizzare la migliore corrispondenza con l'assetto organizzativo dell'ente. La struttura del PEG deve essere predisposta in modo tale da rappresentare la struttura organizzativa del comune per centri di responsabilità, individuando per ogni obiettivo o insieme di obiettivi appartenenti allo stesso programma un unico dirigente considerato dal bilancio finanziario. In tale ambito il PEG riflette anche la gestione dei residui attivi e passivi. Gli obiettivi gestionali, per essere definiti necessitano di un idoneo strumento di misurazione individuabile negli indicatori. Essi consistono in parametri gestionali considerati e definiti a preventivo da confrontare con i dati desunti a consuntivo dell’attività svolta;</w:t>
      </w:r>
    </w:p>
    <w:p w14:paraId="7EA40D6B" w14:textId="77777777" w:rsidR="009E47AF" w:rsidRPr="006E0FF0" w:rsidRDefault="009E47AF" w:rsidP="00F5454E">
      <w:pPr>
        <w:numPr>
          <w:ilvl w:val="0"/>
          <w:numId w:val="13"/>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sotto</w:t>
      </w:r>
      <w:proofErr w:type="gramEnd"/>
      <w:r w:rsidRPr="006E0FF0">
        <w:rPr>
          <w:rFonts w:ascii="Bookman Old Style" w:eastAsia="Bookman Old Style,Times New Rom" w:hAnsi="Bookman Old Style" w:cs="Bookman Old Style,Times New Rom"/>
          <w:spacing w:val="5"/>
          <w:lang w:eastAsia="zh-TW"/>
        </w:rPr>
        <w:t xml:space="preserve"> il profilo programmatico, con il documento unico di programmazione mediante la connessione e il raccordo delle strategie e degli obiettivi operativi in esse contenuti.</w:t>
      </w:r>
    </w:p>
    <w:p w14:paraId="76A3B3FC" w14:textId="77777777" w:rsidR="009E47AF" w:rsidRPr="006E0FF0" w:rsidRDefault="009E47AF" w:rsidP="00B4759F">
      <w:pPr>
        <w:pStyle w:val="Paragrafoelenco"/>
        <w:numPr>
          <w:ilvl w:val="0"/>
          <w:numId w:val="35"/>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Il piano esecutivo di gestione si compone di:</w:t>
      </w:r>
    </w:p>
    <w:p w14:paraId="013CBCF7" w14:textId="77777777" w:rsidR="009E47AF" w:rsidRPr="006E0FF0" w:rsidRDefault="009E47AF" w:rsidP="00F5454E">
      <w:pPr>
        <w:numPr>
          <w:ilvl w:val="0"/>
          <w:numId w:val="14"/>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una</w:t>
      </w:r>
      <w:proofErr w:type="gramEnd"/>
      <w:r w:rsidRPr="006E0FF0">
        <w:rPr>
          <w:rFonts w:ascii="Bookman Old Style" w:eastAsia="Bookman Old Style,Times New Rom" w:hAnsi="Bookman Old Style" w:cs="Bookman Old Style,Times New Rom"/>
          <w:spacing w:val="5"/>
          <w:lang w:eastAsia="zh-TW"/>
        </w:rPr>
        <w:t xml:space="preserve"> parte programmatica, che contiene le linee guida per l’attuazione programmi, definisce gli obiettivi esecutivi e ne indica i risultati attesi, individua le performance dell’ente;</w:t>
      </w:r>
    </w:p>
    <w:p w14:paraId="122A114C" w14:textId="77777777" w:rsidR="009E47AF" w:rsidRPr="006E0FF0" w:rsidRDefault="009E47AF" w:rsidP="00F5454E">
      <w:pPr>
        <w:numPr>
          <w:ilvl w:val="0"/>
          <w:numId w:val="14"/>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una</w:t>
      </w:r>
      <w:proofErr w:type="gramEnd"/>
      <w:r w:rsidRPr="006E0FF0">
        <w:rPr>
          <w:rFonts w:ascii="Bookman Old Style" w:eastAsia="Bookman Old Style,Times New Rom" w:hAnsi="Bookman Old Style" w:cs="Bookman Old Style,Times New Rom"/>
          <w:spacing w:val="5"/>
          <w:lang w:eastAsia="zh-TW"/>
        </w:rPr>
        <w:t xml:space="preserve"> parte finanziaria, che contiene:</w:t>
      </w:r>
    </w:p>
    <w:p w14:paraId="72E6419C" w14:textId="77777777" w:rsidR="009E47AF" w:rsidRPr="006E0FF0" w:rsidRDefault="009E47AF" w:rsidP="00F5454E">
      <w:pPr>
        <w:numPr>
          <w:ilvl w:val="0"/>
          <w:numId w:val="15"/>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la</w:t>
      </w:r>
      <w:proofErr w:type="gramEnd"/>
      <w:r w:rsidRPr="006E0FF0">
        <w:rPr>
          <w:rFonts w:ascii="Bookman Old Style" w:eastAsia="Bookman Old Style,Times New Rom" w:hAnsi="Bookman Old Style" w:cs="Bookman Old Style,Times New Rom"/>
          <w:spacing w:val="5"/>
          <w:lang w:eastAsia="zh-TW"/>
        </w:rPr>
        <w:t xml:space="preserve"> quantificazione delle risorse di competenza e a residuo destinate a ciascun programma ed a ciascun centro di responsabilità per il raggiungimento dei risultati attesi (budget di competenza);</w:t>
      </w:r>
    </w:p>
    <w:p w14:paraId="06700170" w14:textId="77777777" w:rsidR="009E47AF" w:rsidRPr="006E0FF0" w:rsidRDefault="009E47AF" w:rsidP="00F5454E">
      <w:pPr>
        <w:numPr>
          <w:ilvl w:val="0"/>
          <w:numId w:val="15"/>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per</w:t>
      </w:r>
      <w:proofErr w:type="gramEnd"/>
      <w:r w:rsidRPr="006E0FF0">
        <w:rPr>
          <w:rFonts w:ascii="Bookman Old Style" w:eastAsia="Bookman Old Style,Times New Rom" w:hAnsi="Bookman Old Style" w:cs="Bookman Old Style,Times New Rom"/>
          <w:spacing w:val="5"/>
          <w:lang w:eastAsia="zh-TW"/>
        </w:rPr>
        <w:t xml:space="preserve"> il primo esercizio, la quantificazione delle spese da pagare e delle entrate da incassare nell’esercizio di riferimento, in coerenza con gli stanziamenti di bilancio e con i vincoli di finanza pubblica (budget di cassa).</w:t>
      </w:r>
    </w:p>
    <w:p w14:paraId="5266375C" w14:textId="6D7B3DBD" w:rsidR="009E47AF" w:rsidRPr="006E0FF0" w:rsidRDefault="00056868" w:rsidP="00FC5E61">
      <w:pPr>
        <w:pStyle w:val="Titolo3"/>
        <w:rPr>
          <w:rFonts w:ascii="Bookman Old Style" w:eastAsia="PMingLiU" w:hAnsi="Bookman Old Style"/>
          <w:lang w:eastAsia="zh-TW"/>
        </w:rPr>
      </w:pPr>
      <w:bookmarkStart w:id="36" w:name="_Toc437381040"/>
      <w:bookmarkStart w:id="37" w:name="_Toc452737417"/>
      <w:bookmarkStart w:id="38" w:name="_Toc462314525"/>
      <w:r w:rsidRPr="006E0FF0">
        <w:rPr>
          <w:rFonts w:ascii="Bookman Old Style" w:hAnsi="Bookman Old Style"/>
          <w:lang w:eastAsia="zh-TW"/>
        </w:rPr>
        <w:t>Art. 15</w:t>
      </w:r>
      <w:r w:rsidR="007A30A1" w:rsidRPr="006E0FF0">
        <w:rPr>
          <w:rFonts w:ascii="Bookman Old Style" w:hAnsi="Bookman Old Style"/>
          <w:lang w:eastAsia="zh-TW"/>
        </w:rPr>
        <w:t xml:space="preserve">. Processo di formazione del </w:t>
      </w:r>
      <w:bookmarkEnd w:id="36"/>
      <w:bookmarkEnd w:id="37"/>
      <w:r w:rsidR="00FC5E61" w:rsidRPr="006E0FF0">
        <w:rPr>
          <w:rFonts w:ascii="Bookman Old Style" w:hAnsi="Bookman Old Style"/>
          <w:lang w:eastAsia="zh-TW"/>
        </w:rPr>
        <w:t>Piano Esecutivo di Gestione</w:t>
      </w:r>
      <w:bookmarkEnd w:id="38"/>
    </w:p>
    <w:p w14:paraId="3666B172" w14:textId="6CF00BE1" w:rsidR="009E47AF" w:rsidRPr="000441DF" w:rsidRDefault="009E47AF" w:rsidP="009E47AF">
      <w:pPr>
        <w:rPr>
          <w:rFonts w:ascii="Bookman Old Style" w:eastAsia="Bookman Old Style,PMingLiU" w:hAnsi="Bookman Old Style" w:cs="Bookman Old Style,PMingLiU"/>
          <w:b/>
          <w:bCs/>
          <w:i/>
          <w:color w:val="5B9BD5" w:themeColor="accent1"/>
          <w:lang w:eastAsia="zh-TW"/>
        </w:rPr>
      </w:pPr>
      <w:r w:rsidRPr="000441DF">
        <w:rPr>
          <w:rFonts w:ascii="Bookman Old Style" w:eastAsia="Bookman Old Style,PMingLiU" w:hAnsi="Bookman Old Style" w:cs="Bookman Old Style,PMingLiU"/>
          <w:b/>
          <w:bCs/>
          <w:i/>
          <w:color w:val="5B9BD5" w:themeColor="accent1"/>
          <w:lang w:eastAsia="zh-TW"/>
        </w:rPr>
        <w:t>(</w:t>
      </w:r>
      <w:proofErr w:type="gramStart"/>
      <w:r w:rsidRPr="000441DF">
        <w:rPr>
          <w:rFonts w:ascii="Bookman Old Style" w:eastAsia="Bookman Old Style,PMingLiU" w:hAnsi="Bookman Old Style" w:cs="Bookman Old Style,PMingLiU"/>
          <w:b/>
          <w:bCs/>
          <w:i/>
          <w:color w:val="5B9BD5" w:themeColor="accent1"/>
          <w:lang w:eastAsia="zh-TW"/>
        </w:rPr>
        <w:t>articolo</w:t>
      </w:r>
      <w:proofErr w:type="gramEnd"/>
      <w:r w:rsidRPr="000441DF">
        <w:rPr>
          <w:rFonts w:ascii="Bookman Old Style" w:eastAsia="Bookman Old Style,PMingLiU" w:hAnsi="Bookman Old Style" w:cs="Bookman Old Style,PMingLiU"/>
          <w:b/>
          <w:bCs/>
          <w:i/>
          <w:color w:val="5B9BD5" w:themeColor="accent1"/>
          <w:lang w:eastAsia="zh-TW"/>
        </w:rPr>
        <w:t xml:space="preserve"> facoltativo per </w:t>
      </w:r>
      <w:r w:rsidR="00345EF3" w:rsidRPr="000441DF">
        <w:rPr>
          <w:rFonts w:ascii="Bookman Old Style" w:eastAsia="Bookman Old Style,PMingLiU" w:hAnsi="Bookman Old Style" w:cs="Bookman Old Style,PMingLiU"/>
          <w:b/>
          <w:bCs/>
          <w:i/>
          <w:color w:val="5B9BD5" w:themeColor="accent1"/>
          <w:lang w:eastAsia="zh-TW"/>
        </w:rPr>
        <w:t xml:space="preserve">gli enti locali </w:t>
      </w:r>
      <w:r w:rsidRPr="000441DF">
        <w:rPr>
          <w:rFonts w:ascii="Bookman Old Style" w:eastAsia="Bookman Old Style,PMingLiU" w:hAnsi="Bookman Old Style" w:cs="Bookman Old Style,PMingLiU"/>
          <w:b/>
          <w:bCs/>
          <w:i/>
          <w:color w:val="5B9BD5" w:themeColor="accent1"/>
          <w:lang w:eastAsia="zh-TW"/>
        </w:rPr>
        <w:t>con popolazione inferiore ai 5.000 abitanti)</w:t>
      </w:r>
    </w:p>
    <w:p w14:paraId="1CB220E8" w14:textId="77777777" w:rsidR="009E47AF" w:rsidRPr="006E0FF0" w:rsidRDefault="009E47AF" w:rsidP="00B4759F">
      <w:pPr>
        <w:pStyle w:val="Paragrafoelenco"/>
        <w:numPr>
          <w:ilvl w:val="0"/>
          <w:numId w:val="36"/>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Il procedimento di formazione del piano esecutivo di gestione inizia con la richiesta delle previsioni di entrata e spesa ai responsabili dei servizi da parte del </w:t>
      </w:r>
      <w:r w:rsidRPr="006E0FF0">
        <w:rPr>
          <w:rFonts w:ascii="Bookman Old Style" w:eastAsia="Bookman Old Style,Times New Rom" w:hAnsi="Bookman Old Style" w:cs="Bookman Old Style,Times New Rom"/>
          <w:spacing w:val="5"/>
          <w:lang w:eastAsia="zh-TW"/>
        </w:rPr>
        <w:lastRenderedPageBreak/>
        <w:t>responsabile del servizio finanziario. Il responsabile del procedimento è il Segretario Comunale (in alternativa, il Direttore Generale).</w:t>
      </w:r>
    </w:p>
    <w:p w14:paraId="78A52A7C" w14:textId="77777777" w:rsidR="009E47AF" w:rsidRPr="006E0FF0" w:rsidRDefault="009E47AF" w:rsidP="00B4759F">
      <w:pPr>
        <w:pStyle w:val="Paragrafoelenco"/>
        <w:numPr>
          <w:ilvl w:val="0"/>
          <w:numId w:val="36"/>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Coerentemente con le attribuzioni organizzative di ciascun centro di responsabilità, i responsabili danno concretezza agli obiettivi operativi formulando, per quanto di rispettiva competenza, una prima ipotesi di obiettivi gestionali nonché le richieste di risorse necessarie alla loro realizzazione.</w:t>
      </w:r>
    </w:p>
    <w:p w14:paraId="735BDED0" w14:textId="77777777" w:rsidR="009E47AF" w:rsidRPr="006E0FF0" w:rsidRDefault="009E47AF" w:rsidP="00B4759F">
      <w:pPr>
        <w:pStyle w:val="Paragrafoelenco"/>
        <w:numPr>
          <w:ilvl w:val="0"/>
          <w:numId w:val="36"/>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 xml:space="preserve">Il Segretario Comunale (in alternativa, il Direttore Generale), sulla base delle direttive impartite dalla Giunta durante gli incontri finalizzati alla predisposizione del bilancio di previsione e delle proposte formulate dai responsabili, negozia gli obiettivi e le risorse, nella valorizzazione dei rispettivi ruoli e connesse responsabilità nonché nel rispetto del principio di trasparenza dei processi di pianificazione e di programmazione dell’ente. </w:t>
      </w:r>
    </w:p>
    <w:p w14:paraId="267FD6DD" w14:textId="77777777" w:rsidR="009E47AF" w:rsidRPr="006E0FF0" w:rsidRDefault="009E47AF" w:rsidP="00B4759F">
      <w:pPr>
        <w:pStyle w:val="Paragrafoelenco"/>
        <w:numPr>
          <w:ilvl w:val="0"/>
          <w:numId w:val="36"/>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Al termine del processo di negoziazione il Segretario Comunale (in alternativa il Direttore Generale), in collaborazione con i responsabili dei servizi e con l’organo esecutivo:</w:t>
      </w:r>
    </w:p>
    <w:p w14:paraId="11629529" w14:textId="77777777" w:rsidR="009E47AF" w:rsidRPr="006E0FF0" w:rsidRDefault="009E47AF" w:rsidP="00B4759F">
      <w:pPr>
        <w:pStyle w:val="Paragrafoelenco"/>
        <w:numPr>
          <w:ilvl w:val="0"/>
          <w:numId w:val="39"/>
        </w:numPr>
        <w:spacing w:after="0"/>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provvede</w:t>
      </w:r>
      <w:proofErr w:type="gramEnd"/>
      <w:r w:rsidRPr="006E0FF0">
        <w:rPr>
          <w:rFonts w:ascii="Bookman Old Style" w:eastAsia="Bookman Old Style,Times New Rom" w:hAnsi="Bookman Old Style" w:cs="Bookman Old Style,Times New Rom"/>
          <w:spacing w:val="5"/>
          <w:lang w:eastAsia="zh-TW"/>
        </w:rPr>
        <w:t xml:space="preserve"> a formulare gli obiettivi tenendo conto delle risorse complessivamente attribuite ai programmi nel Documento Unico di Programmazione;</w:t>
      </w:r>
    </w:p>
    <w:p w14:paraId="0E00F434" w14:textId="77777777" w:rsidR="009E47AF" w:rsidRPr="006E0FF0" w:rsidRDefault="009E47AF" w:rsidP="00B4759F">
      <w:pPr>
        <w:pStyle w:val="Paragrafoelenco"/>
        <w:numPr>
          <w:ilvl w:val="0"/>
          <w:numId w:val="39"/>
        </w:numPr>
        <w:spacing w:after="0"/>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elabora</w:t>
      </w:r>
      <w:proofErr w:type="gramEnd"/>
      <w:r w:rsidRPr="006E0FF0">
        <w:rPr>
          <w:rFonts w:ascii="Bookman Old Style" w:eastAsia="Bookman Old Style,Times New Rom" w:hAnsi="Bookman Old Style" w:cs="Bookman Old Style,Times New Rom"/>
          <w:spacing w:val="5"/>
          <w:lang w:eastAsia="zh-TW"/>
        </w:rPr>
        <w:t xml:space="preserve"> la proposta di piano esecutivo di gestione.</w:t>
      </w:r>
    </w:p>
    <w:p w14:paraId="55A52C1B" w14:textId="127155F2" w:rsidR="009E47AF" w:rsidRPr="006E0FF0" w:rsidRDefault="009E47AF" w:rsidP="00B4759F">
      <w:pPr>
        <w:pStyle w:val="Paragrafoelenco"/>
        <w:numPr>
          <w:ilvl w:val="0"/>
          <w:numId w:val="36"/>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La Giunta Comunale, previa verifica della congruità e della coerenza della proposta di piano esecutivo di gestione con il DUP e con le direttive impartite, il piano </w:t>
      </w:r>
      <w:r w:rsidR="009738ED" w:rsidRPr="006E0FF0">
        <w:rPr>
          <w:rFonts w:ascii="Bookman Old Style" w:eastAsia="Bookman Old Style,Times New Rom" w:hAnsi="Bookman Old Style" w:cs="Bookman Old Style,Times New Rom"/>
          <w:spacing w:val="5"/>
          <w:lang w:eastAsia="zh-TW"/>
        </w:rPr>
        <w:t>esecutivo di gestione</w:t>
      </w:r>
      <w:r w:rsidRPr="006E0FF0">
        <w:rPr>
          <w:rFonts w:ascii="Bookman Old Style" w:eastAsia="Bookman Old Style,Times New Rom" w:hAnsi="Bookman Old Style" w:cs="Bookman Old Style,Times New Rom"/>
          <w:spacing w:val="5"/>
          <w:lang w:eastAsia="zh-TW"/>
        </w:rPr>
        <w:t>, entro 20 giorni dall’approvazione del bilancio.</w:t>
      </w:r>
    </w:p>
    <w:p w14:paraId="3C99F102" w14:textId="77777777" w:rsidR="009E47AF" w:rsidRPr="006E0FF0" w:rsidRDefault="009E47AF" w:rsidP="00B4759F">
      <w:pPr>
        <w:pStyle w:val="Paragrafoelenco"/>
        <w:numPr>
          <w:ilvl w:val="0"/>
          <w:numId w:val="36"/>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Nelle more dell’approvazione del nuovo Piano esecutivo di gestione, gli enti gestiscono le previsioni di PEG incluse nell’ultimo documento approvato.</w:t>
      </w:r>
    </w:p>
    <w:p w14:paraId="25668D90" w14:textId="5B4BDC11" w:rsidR="009E47AF" w:rsidRPr="006E0FF0" w:rsidRDefault="00FC5E61" w:rsidP="00FC5E61">
      <w:pPr>
        <w:pStyle w:val="Titolo3"/>
        <w:rPr>
          <w:rFonts w:ascii="Bookman Old Style" w:eastAsia="PMingLiU" w:hAnsi="Bookman Old Style"/>
          <w:lang w:eastAsia="zh-TW"/>
        </w:rPr>
      </w:pPr>
      <w:bookmarkStart w:id="39" w:name="_Toc437381041"/>
      <w:bookmarkStart w:id="40" w:name="_Toc452737418"/>
      <w:bookmarkStart w:id="41" w:name="_Toc462314526"/>
      <w:r w:rsidRPr="006E0FF0">
        <w:rPr>
          <w:rFonts w:ascii="Bookman Old Style" w:hAnsi="Bookman Old Style"/>
          <w:lang w:eastAsia="zh-TW"/>
        </w:rPr>
        <w:t>Art. 1</w:t>
      </w:r>
      <w:r w:rsidR="00056868" w:rsidRPr="006E0FF0">
        <w:rPr>
          <w:rFonts w:ascii="Bookman Old Style" w:hAnsi="Bookman Old Style"/>
          <w:lang w:eastAsia="zh-TW"/>
        </w:rPr>
        <w:t>6</w:t>
      </w:r>
      <w:r w:rsidRPr="006E0FF0">
        <w:rPr>
          <w:rFonts w:ascii="Bookman Old Style" w:hAnsi="Bookman Old Style"/>
          <w:lang w:eastAsia="zh-TW"/>
        </w:rPr>
        <w:t>. Pareri sul Piano Esecutivo di Gestione</w:t>
      </w:r>
      <w:bookmarkEnd w:id="39"/>
      <w:bookmarkEnd w:id="40"/>
      <w:bookmarkEnd w:id="41"/>
    </w:p>
    <w:p w14:paraId="6A5187AE" w14:textId="5201A2CE" w:rsidR="009E47AF" w:rsidRPr="000441DF" w:rsidRDefault="009E47AF" w:rsidP="009E47AF">
      <w:pPr>
        <w:rPr>
          <w:rFonts w:ascii="Bookman Old Style" w:eastAsia="Bookman Old Style,PMingLiU" w:hAnsi="Bookman Old Style" w:cs="Bookman Old Style,PMingLiU"/>
          <w:b/>
          <w:bCs/>
          <w:i/>
          <w:color w:val="5B9BD5" w:themeColor="accent1"/>
          <w:lang w:eastAsia="zh-TW"/>
        </w:rPr>
      </w:pPr>
      <w:r w:rsidRPr="000441DF">
        <w:rPr>
          <w:rFonts w:ascii="Bookman Old Style" w:eastAsia="Bookman Old Style,PMingLiU" w:hAnsi="Bookman Old Style" w:cs="Bookman Old Style,PMingLiU"/>
          <w:b/>
          <w:bCs/>
          <w:i/>
          <w:color w:val="5B9BD5" w:themeColor="accent1"/>
          <w:lang w:eastAsia="zh-TW"/>
        </w:rPr>
        <w:t>(</w:t>
      </w:r>
      <w:proofErr w:type="gramStart"/>
      <w:r w:rsidRPr="000441DF">
        <w:rPr>
          <w:rFonts w:ascii="Bookman Old Style" w:eastAsia="Bookman Old Style,PMingLiU" w:hAnsi="Bookman Old Style" w:cs="Bookman Old Style,PMingLiU"/>
          <w:b/>
          <w:bCs/>
          <w:i/>
          <w:color w:val="5B9BD5" w:themeColor="accent1"/>
          <w:lang w:eastAsia="zh-TW"/>
        </w:rPr>
        <w:t>articolo</w:t>
      </w:r>
      <w:proofErr w:type="gramEnd"/>
      <w:r w:rsidRPr="000441DF">
        <w:rPr>
          <w:rFonts w:ascii="Bookman Old Style" w:eastAsia="Bookman Old Style,PMingLiU" w:hAnsi="Bookman Old Style" w:cs="Bookman Old Style,PMingLiU"/>
          <w:b/>
          <w:bCs/>
          <w:i/>
          <w:color w:val="5B9BD5" w:themeColor="accent1"/>
          <w:lang w:eastAsia="zh-TW"/>
        </w:rPr>
        <w:t xml:space="preserve"> facoltativo per </w:t>
      </w:r>
      <w:r w:rsidR="00345EF3" w:rsidRPr="000441DF">
        <w:rPr>
          <w:rFonts w:ascii="Bookman Old Style" w:eastAsia="Bookman Old Style,PMingLiU" w:hAnsi="Bookman Old Style" w:cs="Bookman Old Style,PMingLiU"/>
          <w:b/>
          <w:bCs/>
          <w:i/>
          <w:color w:val="5B9BD5" w:themeColor="accent1"/>
          <w:lang w:eastAsia="zh-TW"/>
        </w:rPr>
        <w:t xml:space="preserve">gli enti locali </w:t>
      </w:r>
      <w:r w:rsidRPr="000441DF">
        <w:rPr>
          <w:rFonts w:ascii="Bookman Old Style" w:eastAsia="Bookman Old Style,PMingLiU" w:hAnsi="Bookman Old Style" w:cs="Bookman Old Style,PMingLiU"/>
          <w:b/>
          <w:bCs/>
          <w:i/>
          <w:color w:val="5B9BD5" w:themeColor="accent1"/>
          <w:lang w:eastAsia="zh-TW"/>
        </w:rPr>
        <w:t>con popolazione inferiore ai 5.000 abitanti)</w:t>
      </w:r>
    </w:p>
    <w:p w14:paraId="54CF0B28" w14:textId="77777777" w:rsidR="009E47AF" w:rsidRPr="006E0FF0" w:rsidRDefault="009E47AF" w:rsidP="00B4759F">
      <w:pPr>
        <w:pStyle w:val="Paragrafoelenco"/>
        <w:numPr>
          <w:ilvl w:val="0"/>
          <w:numId w:val="37"/>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La delibera di approvazione del piano esecutivo e tutte le delibere di variazione sono corredate da:</w:t>
      </w:r>
    </w:p>
    <w:p w14:paraId="25EBDB6B" w14:textId="77777777" w:rsidR="009E47AF" w:rsidRPr="006E0FF0" w:rsidRDefault="009E47AF" w:rsidP="009E47AF">
      <w:pPr>
        <w:spacing w:after="0"/>
        <w:jc w:val="center"/>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644D6233" w14:textId="77777777" w:rsidR="009E47AF" w:rsidRPr="006E0FF0" w:rsidRDefault="009E47AF" w:rsidP="00B4759F">
      <w:pPr>
        <w:numPr>
          <w:ilvl w:val="0"/>
          <w:numId w:val="38"/>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parere</w:t>
      </w:r>
      <w:proofErr w:type="gramEnd"/>
      <w:r w:rsidRPr="006E0FF0">
        <w:rPr>
          <w:rFonts w:ascii="Bookman Old Style" w:eastAsia="Bookman Old Style,Times New Rom" w:hAnsi="Bookman Old Style" w:cs="Bookman Old Style,Times New Rom"/>
          <w:spacing w:val="5"/>
          <w:lang w:eastAsia="zh-TW"/>
        </w:rPr>
        <w:t xml:space="preserve"> di regolarità tecnica dei responsabili dei servizi e del segretario comunale;</w:t>
      </w:r>
    </w:p>
    <w:p w14:paraId="07BD1F90" w14:textId="77777777" w:rsidR="009E47AF" w:rsidRPr="006E0FF0" w:rsidRDefault="009E47AF" w:rsidP="00B4759F">
      <w:pPr>
        <w:numPr>
          <w:ilvl w:val="0"/>
          <w:numId w:val="38"/>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parere</w:t>
      </w:r>
      <w:proofErr w:type="gramEnd"/>
      <w:r w:rsidRPr="006E0FF0">
        <w:rPr>
          <w:rFonts w:ascii="Bookman Old Style" w:eastAsia="Bookman Old Style,Times New Rom" w:hAnsi="Bookman Old Style" w:cs="Bookman Old Style,Times New Rom"/>
          <w:spacing w:val="5"/>
          <w:lang w:eastAsia="zh-TW"/>
        </w:rPr>
        <w:t xml:space="preserve"> di regolarità tecnica del segretario comunale;</w:t>
      </w:r>
    </w:p>
    <w:p w14:paraId="7D709367" w14:textId="77777777" w:rsidR="009E47AF" w:rsidRPr="006E0FF0" w:rsidRDefault="009E47AF" w:rsidP="00B4759F">
      <w:pPr>
        <w:numPr>
          <w:ilvl w:val="0"/>
          <w:numId w:val="38"/>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parere</w:t>
      </w:r>
      <w:proofErr w:type="gramEnd"/>
      <w:r w:rsidRPr="006E0FF0">
        <w:rPr>
          <w:rFonts w:ascii="Bookman Old Style" w:eastAsia="Bookman Old Style,Times New Rom" w:hAnsi="Bookman Old Style" w:cs="Bookman Old Style,Times New Rom"/>
          <w:spacing w:val="5"/>
          <w:lang w:eastAsia="zh-TW"/>
        </w:rPr>
        <w:t xml:space="preserve"> di regolarità tecnica del direttore generale</w:t>
      </w:r>
    </w:p>
    <w:p w14:paraId="62D3CA2E"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720038F9" w14:textId="77777777" w:rsidR="009E47AF" w:rsidRPr="006E0FF0" w:rsidRDefault="009E47AF" w:rsidP="009E47AF">
      <w:pPr>
        <w:spacing w:after="0"/>
        <w:ind w:left="360"/>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e</w:t>
      </w:r>
      <w:proofErr w:type="gramEnd"/>
      <w:r w:rsidRPr="006E0FF0">
        <w:rPr>
          <w:rFonts w:ascii="Bookman Old Style" w:eastAsia="Bookman Old Style,Times New Rom" w:hAnsi="Bookman Old Style" w:cs="Bookman Old Style,Times New Rom"/>
          <w:spacing w:val="5"/>
          <w:lang w:eastAsia="zh-TW"/>
        </w:rPr>
        <w:t xml:space="preserve"> dal parere di regolarità contabile del responsabile del servizio finanziario.</w:t>
      </w:r>
    </w:p>
    <w:p w14:paraId="0D96A8BD" w14:textId="77777777" w:rsidR="009E47AF" w:rsidRPr="006E0FF0" w:rsidRDefault="009E47AF" w:rsidP="009E47AF">
      <w:pPr>
        <w:spacing w:after="0"/>
        <w:jc w:val="both"/>
        <w:rPr>
          <w:rFonts w:ascii="Bookman Old Style" w:eastAsia="PMingLiU" w:hAnsi="Bookman Old Style" w:cs="Times New Roman"/>
          <w:bCs/>
          <w:spacing w:val="5"/>
          <w:lang w:eastAsia="zh-TW"/>
        </w:rPr>
      </w:pPr>
    </w:p>
    <w:p w14:paraId="67D40CEF" w14:textId="094F9A0A" w:rsidR="009E47AF" w:rsidRPr="006E0FF0" w:rsidRDefault="009E47AF" w:rsidP="00B4759F">
      <w:pPr>
        <w:pStyle w:val="Paragrafoelenco"/>
        <w:numPr>
          <w:ilvl w:val="0"/>
          <w:numId w:val="37"/>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Il parere di regolarità tecnica certifica la fattibilità degli obiettivi di gestione contenuti nel PEG in relazione alle risorse assegnate a ciascun responsabile. Tale parere deve essere espresso e fa diretto riferim</w:t>
      </w:r>
      <w:r w:rsidR="004B5AAE">
        <w:rPr>
          <w:rFonts w:ascii="Bookman Old Style" w:eastAsia="Bookman Old Style,Times New Rom" w:hAnsi="Bookman Old Style" w:cs="Bookman Old Style,Times New Rom"/>
          <w:spacing w:val="5"/>
          <w:lang w:eastAsia="zh-TW"/>
        </w:rPr>
        <w:t xml:space="preserve">ento agli obiettivi gestionali </w:t>
      </w:r>
      <w:r w:rsidRPr="006E0FF0">
        <w:rPr>
          <w:rFonts w:ascii="Bookman Old Style" w:eastAsia="Bookman Old Style,Times New Rom" w:hAnsi="Bookman Old Style" w:cs="Bookman Old Style,Times New Rom"/>
          <w:spacing w:val="5"/>
          <w:lang w:eastAsia="zh-TW"/>
        </w:rPr>
        <w:t>che sono assegnati. In caso di parere negativo esso deve essere espresso e debitamente motivato.</w:t>
      </w:r>
    </w:p>
    <w:p w14:paraId="4D012875" w14:textId="77777777" w:rsidR="009E47AF" w:rsidRPr="006E0FF0" w:rsidRDefault="009E47AF" w:rsidP="00B4759F">
      <w:pPr>
        <w:pStyle w:val="Paragrafoelenco"/>
        <w:numPr>
          <w:ilvl w:val="0"/>
          <w:numId w:val="37"/>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Inoltre, il parere di regolarità tecnica certifica la coerenza degli obiettivi del PEG con i programmi del DUP.</w:t>
      </w:r>
    </w:p>
    <w:p w14:paraId="4079DF1B" w14:textId="02807234" w:rsidR="00FA32F2" w:rsidRDefault="00FA32F2">
      <w:pPr>
        <w:rPr>
          <w:rFonts w:ascii="Bookman Old Style" w:eastAsia="PMingLiU" w:hAnsi="Bookman Old Style" w:cs="Times New Roman"/>
          <w:bCs/>
          <w:spacing w:val="5"/>
          <w:lang w:eastAsia="zh-TW"/>
        </w:rPr>
      </w:pPr>
      <w:r>
        <w:rPr>
          <w:rFonts w:ascii="Bookman Old Style" w:eastAsia="PMingLiU" w:hAnsi="Bookman Old Style" w:cs="Times New Roman"/>
          <w:bCs/>
          <w:spacing w:val="5"/>
          <w:lang w:eastAsia="zh-TW"/>
        </w:rPr>
        <w:br w:type="page"/>
      </w:r>
    </w:p>
    <w:p w14:paraId="6C56D274" w14:textId="77777777" w:rsidR="0090216E" w:rsidRPr="006E0FF0" w:rsidRDefault="00FC5E61" w:rsidP="000441DF">
      <w:pPr>
        <w:pStyle w:val="Titolo3"/>
        <w:rPr>
          <w:rFonts w:ascii="Bookman Old Style" w:hAnsi="Bookman Old Style"/>
          <w:lang w:eastAsia="zh-TW"/>
        </w:rPr>
      </w:pPr>
      <w:bookmarkStart w:id="42" w:name="_Toc437381042"/>
      <w:bookmarkStart w:id="43" w:name="_Toc452737419"/>
      <w:bookmarkStart w:id="44" w:name="_Toc462314527"/>
      <w:r w:rsidRPr="006E0FF0">
        <w:rPr>
          <w:rFonts w:ascii="Bookman Old Style" w:hAnsi="Bookman Old Style"/>
          <w:lang w:eastAsia="zh-TW"/>
        </w:rPr>
        <w:lastRenderedPageBreak/>
        <w:t>Art. 1</w:t>
      </w:r>
      <w:r w:rsidR="00056868" w:rsidRPr="006E0FF0">
        <w:rPr>
          <w:rFonts w:ascii="Bookman Old Style" w:hAnsi="Bookman Old Style"/>
          <w:lang w:eastAsia="zh-TW"/>
        </w:rPr>
        <w:t>7</w:t>
      </w:r>
      <w:r w:rsidRPr="006E0FF0">
        <w:rPr>
          <w:rFonts w:ascii="Bookman Old Style" w:hAnsi="Bookman Old Style"/>
          <w:lang w:eastAsia="zh-TW"/>
        </w:rPr>
        <w:t>. Verifica dello stato di attuazione dei programmi</w:t>
      </w:r>
      <w:bookmarkEnd w:id="42"/>
      <w:bookmarkEnd w:id="43"/>
      <w:bookmarkEnd w:id="44"/>
    </w:p>
    <w:p w14:paraId="48E912AB" w14:textId="5CFF43E8" w:rsidR="0090216E" w:rsidRPr="000441DF" w:rsidRDefault="00345EF3" w:rsidP="0090216E">
      <w:pPr>
        <w:rPr>
          <w:rFonts w:ascii="Bookman Old Style" w:eastAsia="Bookman Old Style,PMingLiU" w:hAnsi="Bookman Old Style" w:cs="Bookman Old Style,PMingLiU"/>
          <w:b/>
          <w:bCs/>
          <w:i/>
          <w:color w:val="5B9BD5" w:themeColor="accent1"/>
          <w:lang w:eastAsia="zh-TW"/>
        </w:rPr>
      </w:pPr>
      <w:r w:rsidRPr="000441DF">
        <w:rPr>
          <w:rFonts w:ascii="Bookman Old Style" w:eastAsia="Bookman Old Style,PMingLiU" w:hAnsi="Bookman Old Style" w:cs="Bookman Old Style,PMingLiU"/>
          <w:b/>
          <w:bCs/>
          <w:i/>
          <w:color w:val="5B9BD5" w:themeColor="accent1"/>
          <w:lang w:eastAsia="zh-TW"/>
        </w:rPr>
        <w:t>(</w:t>
      </w:r>
      <w:proofErr w:type="gramStart"/>
      <w:r w:rsidRPr="000441DF">
        <w:rPr>
          <w:rFonts w:ascii="Bookman Old Style" w:eastAsia="Bookman Old Style,PMingLiU" w:hAnsi="Bookman Old Style" w:cs="Bookman Old Style,PMingLiU"/>
          <w:b/>
          <w:bCs/>
          <w:i/>
          <w:color w:val="5B9BD5" w:themeColor="accent1"/>
          <w:lang w:eastAsia="zh-TW"/>
        </w:rPr>
        <w:t>articolo</w:t>
      </w:r>
      <w:proofErr w:type="gramEnd"/>
      <w:r w:rsidRPr="000441DF">
        <w:rPr>
          <w:rFonts w:ascii="Bookman Old Style" w:eastAsia="Bookman Old Style,PMingLiU" w:hAnsi="Bookman Old Style" w:cs="Bookman Old Style,PMingLiU"/>
          <w:b/>
          <w:bCs/>
          <w:i/>
          <w:color w:val="5B9BD5" w:themeColor="accent1"/>
          <w:lang w:eastAsia="zh-TW"/>
        </w:rPr>
        <w:t xml:space="preserve"> facoltativo per gli enti locali </w:t>
      </w:r>
      <w:r w:rsidR="0090216E" w:rsidRPr="000441DF">
        <w:rPr>
          <w:rFonts w:ascii="Bookman Old Style" w:eastAsia="Bookman Old Style,PMingLiU" w:hAnsi="Bookman Old Style" w:cs="Bookman Old Style,PMingLiU"/>
          <w:b/>
          <w:bCs/>
          <w:i/>
          <w:color w:val="5B9BD5" w:themeColor="accent1"/>
          <w:lang w:eastAsia="zh-TW"/>
        </w:rPr>
        <w:t>con popolazione inferiore ai 15.000 abitanti)</w:t>
      </w:r>
    </w:p>
    <w:p w14:paraId="2F7490E8" w14:textId="77777777" w:rsidR="009E47AF" w:rsidRPr="00631E75" w:rsidRDefault="009E47AF" w:rsidP="00B4759F">
      <w:pPr>
        <w:pStyle w:val="Paragrafoelenco"/>
        <w:numPr>
          <w:ilvl w:val="0"/>
          <w:numId w:val="40"/>
        </w:numPr>
        <w:spacing w:after="0"/>
        <w:jc w:val="both"/>
        <w:rPr>
          <w:rFonts w:ascii="Bookman Old Style" w:hAnsi="Bookman Old Style"/>
        </w:rPr>
      </w:pPr>
      <w:r w:rsidRPr="000441DF">
        <w:rPr>
          <w:rFonts w:ascii="Bookman Old Style" w:eastAsia="Bookman Old Style,Times New Rom" w:hAnsi="Bookman Old Style" w:cs="Bookman Old Style,Times New Rom"/>
          <w:spacing w:val="5"/>
          <w:lang w:eastAsia="zh-TW"/>
        </w:rPr>
        <w:t>Contestualmente alla verifica degli equilibri di bilancio da attuarsi entro il 31 luglio quale adempimento obbligatorio per l'ente, l'organo consiliare verifica lo stato di attuazione dei programmi di cui al bilancio finanziario e al documento unico di programmazione.</w:t>
      </w:r>
    </w:p>
    <w:p w14:paraId="25E7D732" w14:textId="04201ECE" w:rsidR="009E47AF" w:rsidRPr="00631E75" w:rsidRDefault="009E47AF" w:rsidP="00B4759F">
      <w:pPr>
        <w:pStyle w:val="Paragrafoelenco"/>
        <w:numPr>
          <w:ilvl w:val="0"/>
          <w:numId w:val="40"/>
        </w:numPr>
        <w:spacing w:after="0"/>
        <w:jc w:val="both"/>
        <w:rPr>
          <w:rFonts w:ascii="Bookman Old Style" w:hAnsi="Bookman Old Style"/>
        </w:rPr>
      </w:pPr>
      <w:r w:rsidRPr="000441DF">
        <w:rPr>
          <w:rFonts w:ascii="Bookman Old Style" w:eastAsia="Bookman Old Style,Times New Rom" w:hAnsi="Bookman Old Style" w:cs="Bookman Old Style,Times New Rom"/>
          <w:spacing w:val="5"/>
          <w:lang w:eastAsia="zh-TW"/>
        </w:rPr>
        <w:t>A tal fine i dirigenti/responsabili dei servi</w:t>
      </w:r>
      <w:r w:rsidR="004B5AAE">
        <w:rPr>
          <w:rFonts w:ascii="Bookman Old Style" w:eastAsia="Bookman Old Style,Times New Rom" w:hAnsi="Bookman Old Style" w:cs="Bookman Old Style,Times New Rom"/>
          <w:spacing w:val="5"/>
          <w:lang w:eastAsia="zh-TW"/>
        </w:rPr>
        <w:t>zi sono chiamati a verificare</w:t>
      </w:r>
      <w:r w:rsidRPr="000441DF">
        <w:rPr>
          <w:rFonts w:ascii="Bookman Old Style" w:eastAsia="Bookman Old Style,Times New Rom" w:hAnsi="Bookman Old Style" w:cs="Bookman Old Style,Times New Rom"/>
          <w:spacing w:val="5"/>
          <w:lang w:eastAsia="zh-TW"/>
        </w:rPr>
        <w:t xml:space="preserve"> </w:t>
      </w:r>
      <w:r w:rsidRPr="000441DF">
        <w:rPr>
          <w:rFonts w:ascii="Bookman Old Style" w:eastAsia="Bookman Old Style,Times New Rom" w:hAnsi="Bookman Old Style" w:cs="Bookman Old Style,Times New Rom"/>
          <w:lang w:eastAsia="zh-TW"/>
        </w:rPr>
        <w:t>lo stato di accertamento e di impegno delle risorse e degli stanziamenti attribuiti dalla giunta con il piano esecutivo di gestione e il grado di attuazione dei programmi utilizzando gli indicatori di obiettivo definiti nel piano esecutivo di gestione. La relativa relazione deve pervenire al:</w:t>
      </w:r>
    </w:p>
    <w:p w14:paraId="4A375482" w14:textId="77777777" w:rsidR="009E47AF" w:rsidRPr="00631E75" w:rsidRDefault="009E47AF" w:rsidP="009E47AF">
      <w:pPr>
        <w:spacing w:after="0"/>
        <w:jc w:val="center"/>
        <w:rPr>
          <w:rFonts w:ascii="Bookman Old Style" w:hAnsi="Bookman Old Style"/>
        </w:rPr>
      </w:pPr>
      <w:proofErr w:type="gramStart"/>
      <w:r w:rsidRPr="000441DF">
        <w:rPr>
          <w:rFonts w:ascii="Bookman Old Style" w:eastAsia="Bookman Old Style,Times New Rom" w:hAnsi="Bookman Old Style" w:cs="Bookman Old Style,Times New Rom"/>
          <w:i/>
          <w:iCs/>
          <w:lang w:eastAsia="zh-TW"/>
        </w:rPr>
        <w:t>scegliere</w:t>
      </w:r>
      <w:proofErr w:type="gramEnd"/>
      <w:r w:rsidRPr="000441DF">
        <w:rPr>
          <w:rFonts w:ascii="Bookman Old Style" w:eastAsia="Bookman Old Style,Times New Rom" w:hAnsi="Bookman Old Style" w:cs="Bookman Old Style,Times New Rom"/>
          <w:i/>
          <w:iCs/>
          <w:lang w:eastAsia="zh-TW"/>
        </w:rPr>
        <w:t xml:space="preserve"> una delle seguenti alternative</w:t>
      </w:r>
    </w:p>
    <w:p w14:paraId="47B1D3AC" w14:textId="77777777" w:rsidR="009E47AF" w:rsidRPr="00631E75" w:rsidRDefault="009E47AF" w:rsidP="00F5454E">
      <w:pPr>
        <w:numPr>
          <w:ilvl w:val="0"/>
          <w:numId w:val="12"/>
        </w:numPr>
        <w:spacing w:after="0" w:line="276" w:lineRule="auto"/>
        <w:jc w:val="both"/>
        <w:rPr>
          <w:rFonts w:ascii="Bookman Old Style" w:eastAsia="Bookman Old Style,Times New Rom" w:hAnsi="Bookman Old Style" w:cs="Bookman Old Style,Times New Rom"/>
        </w:rPr>
      </w:pPr>
      <w:r w:rsidRPr="000441DF">
        <w:rPr>
          <w:rFonts w:ascii="Bookman Old Style" w:eastAsia="Bookman Old Style,Times New Rom" w:hAnsi="Bookman Old Style" w:cs="Bookman Old Style,Times New Rom"/>
          <w:lang w:eastAsia="zh-TW"/>
        </w:rPr>
        <w:t>Responsabile del Servizio interessato</w:t>
      </w:r>
      <w:r w:rsidRPr="00631E75">
        <w:rPr>
          <w:rFonts w:ascii="Bookman Old Style" w:eastAsia="Bookman Old Style,Times New Rom" w:hAnsi="Bookman Old Style" w:cs="Bookman Old Style,Times New Rom"/>
          <w:lang w:eastAsia="zh-TW"/>
        </w:rPr>
        <w:t xml:space="preserve"> </w:t>
      </w:r>
    </w:p>
    <w:p w14:paraId="0C123C2A" w14:textId="77777777" w:rsidR="009E47AF" w:rsidRPr="00631E75" w:rsidRDefault="009E47AF" w:rsidP="00F5454E">
      <w:pPr>
        <w:numPr>
          <w:ilvl w:val="0"/>
          <w:numId w:val="12"/>
        </w:numPr>
        <w:spacing w:after="0" w:line="276" w:lineRule="auto"/>
        <w:jc w:val="both"/>
        <w:rPr>
          <w:rFonts w:ascii="Bookman Old Style" w:eastAsia="Bookman Old Style,Times New Rom" w:hAnsi="Bookman Old Style" w:cs="Bookman Old Style,Times New Rom"/>
        </w:rPr>
      </w:pPr>
      <w:r w:rsidRPr="000441DF">
        <w:rPr>
          <w:rFonts w:ascii="Bookman Old Style" w:eastAsia="Bookman Old Style,Times New Rom" w:hAnsi="Bookman Old Style" w:cs="Bookman Old Style,Times New Rom"/>
          <w:lang w:eastAsia="zh-TW"/>
        </w:rPr>
        <w:t>Segretario Generale;</w:t>
      </w:r>
    </w:p>
    <w:p w14:paraId="329AC018" w14:textId="77777777" w:rsidR="009E47AF" w:rsidRPr="00631E75" w:rsidRDefault="009E47AF" w:rsidP="00F5454E">
      <w:pPr>
        <w:numPr>
          <w:ilvl w:val="0"/>
          <w:numId w:val="12"/>
        </w:numPr>
        <w:spacing w:after="0" w:line="276" w:lineRule="auto"/>
        <w:jc w:val="both"/>
        <w:rPr>
          <w:rFonts w:ascii="Bookman Old Style" w:eastAsia="Bookman Old Style,Times New Rom" w:hAnsi="Bookman Old Style" w:cs="Bookman Old Style,Times New Rom"/>
        </w:rPr>
      </w:pPr>
      <w:r w:rsidRPr="000441DF">
        <w:rPr>
          <w:rFonts w:ascii="Bookman Old Style" w:eastAsia="Bookman Old Style,Times New Rom" w:hAnsi="Bookman Old Style" w:cs="Bookman Old Style,Times New Rom"/>
          <w:lang w:eastAsia="zh-TW"/>
        </w:rPr>
        <w:t>Direttore Generale</w:t>
      </w:r>
    </w:p>
    <w:p w14:paraId="75C83254" w14:textId="5F4A8247" w:rsidR="009E47AF" w:rsidRPr="006E0FF0" w:rsidRDefault="009E47AF" w:rsidP="009E47AF">
      <w:pPr>
        <w:spacing w:after="0"/>
        <w:ind w:left="360"/>
        <w:jc w:val="both"/>
        <w:rPr>
          <w:rFonts w:ascii="Bookman Old Style" w:hAnsi="Bookman Old Style"/>
        </w:rPr>
      </w:pPr>
      <w:proofErr w:type="gramStart"/>
      <w:r w:rsidRPr="000441DF">
        <w:rPr>
          <w:rFonts w:ascii="Bookman Old Style" w:eastAsia="Bookman Old Style,Times New Rom" w:hAnsi="Bookman Old Style" w:cs="Bookman Old Style,Times New Rom"/>
          <w:lang w:eastAsia="zh-TW"/>
        </w:rPr>
        <w:t>entro</w:t>
      </w:r>
      <w:proofErr w:type="gramEnd"/>
      <w:r w:rsidRPr="000441DF">
        <w:rPr>
          <w:rFonts w:ascii="Bookman Old Style" w:eastAsia="Bookman Old Style,Times New Rom" w:hAnsi="Bookman Old Style" w:cs="Bookman Old Style,Times New Rom"/>
          <w:lang w:eastAsia="zh-TW"/>
        </w:rPr>
        <w:t xml:space="preserve"> e non oltre il </w:t>
      </w:r>
      <w:r w:rsidRPr="004B5AAE">
        <w:rPr>
          <w:rFonts w:ascii="Bookman Old Style" w:eastAsia="Bookman Old Style,Times New Rom" w:hAnsi="Bookman Old Style" w:cs="Bookman Old Style,Times New Rom"/>
          <w:i/>
          <w:color w:val="FF0000"/>
          <w:lang w:eastAsia="zh-TW"/>
        </w:rPr>
        <w:t xml:space="preserve">10 luglio </w:t>
      </w:r>
      <w:r w:rsidR="00631E75" w:rsidRPr="004B5AAE">
        <w:rPr>
          <w:rFonts w:ascii="Bookman Old Style" w:eastAsia="Bookman Old Style,Times New Rom" w:hAnsi="Bookman Old Style" w:cs="Bookman Old Style,Times New Rom"/>
          <w:i/>
          <w:color w:val="FF0000"/>
          <w:lang w:eastAsia="zh-TW"/>
        </w:rPr>
        <w:t xml:space="preserve">(o </w:t>
      </w:r>
      <w:r w:rsidR="005253F4" w:rsidRPr="004B5AAE">
        <w:rPr>
          <w:rFonts w:ascii="Bookman Old Style" w:eastAsia="Bookman Old Style,Times New Rom" w:hAnsi="Bookman Old Style" w:cs="Bookman Old Style,Times New Rom"/>
          <w:i/>
          <w:color w:val="FF0000"/>
          <w:lang w:eastAsia="zh-TW"/>
        </w:rPr>
        <w:t xml:space="preserve">altro </w:t>
      </w:r>
      <w:r w:rsidR="00631E75" w:rsidRPr="004B5AAE">
        <w:rPr>
          <w:rFonts w:ascii="Bookman Old Style" w:eastAsia="Bookman Old Style,Times New Rom" w:hAnsi="Bookman Old Style" w:cs="Bookman Old Style,Times New Rom"/>
          <w:i/>
          <w:color w:val="FF0000"/>
          <w:lang w:eastAsia="zh-TW"/>
        </w:rPr>
        <w:t>termine liberamente determinabile dall’ente)</w:t>
      </w:r>
      <w:r w:rsidR="00631E75" w:rsidRPr="004B5AAE">
        <w:rPr>
          <w:rFonts w:ascii="Bookman Old Style" w:eastAsia="Bookman Old Style,Times New Rom" w:hAnsi="Bookman Old Style" w:cs="Bookman Old Style,Times New Rom"/>
          <w:color w:val="FF0000"/>
          <w:lang w:eastAsia="zh-TW"/>
        </w:rPr>
        <w:t xml:space="preserve"> </w:t>
      </w:r>
      <w:r w:rsidRPr="004B5AAE">
        <w:rPr>
          <w:rFonts w:ascii="Bookman Old Style" w:eastAsia="Bookman Old Style,Times New Rom" w:hAnsi="Bookman Old Style" w:cs="Bookman Old Style,Times New Rom"/>
          <w:lang w:eastAsia="zh-TW"/>
        </w:rPr>
        <w:t>al fine di permettere al Consiglio di deliberare in tempo utile.</w:t>
      </w:r>
    </w:p>
    <w:p w14:paraId="5635948E" w14:textId="7F4B0164" w:rsidR="009E47AF" w:rsidRPr="006E0FF0" w:rsidRDefault="00FC5E61" w:rsidP="00FC5E61">
      <w:pPr>
        <w:pStyle w:val="Titolo3"/>
        <w:rPr>
          <w:rFonts w:ascii="Bookman Old Style" w:eastAsia="PMingLiU" w:hAnsi="Bookman Old Style"/>
          <w:lang w:eastAsia="zh-TW"/>
        </w:rPr>
      </w:pPr>
      <w:bookmarkStart w:id="45" w:name="_Toc437381043"/>
      <w:bookmarkStart w:id="46" w:name="_Toc452737420"/>
      <w:bookmarkStart w:id="47" w:name="_Toc462314528"/>
      <w:r w:rsidRPr="004B5AAE">
        <w:rPr>
          <w:rFonts w:ascii="Bookman Old Style" w:eastAsia="Bookman Old Style,Times New Rom" w:hAnsi="Bookman Old Style" w:cs="Bookman Old Style,Times New Rom"/>
          <w:spacing w:val="5"/>
          <w:lang w:eastAsia="zh-TW"/>
        </w:rPr>
        <w:t>A</w:t>
      </w:r>
      <w:r w:rsidRPr="00437F4A">
        <w:rPr>
          <w:rFonts w:ascii="Bookman Old Style" w:hAnsi="Bookman Old Style"/>
          <w:lang w:eastAsia="zh-TW"/>
        </w:rPr>
        <w:t xml:space="preserve">rt. </w:t>
      </w:r>
      <w:r w:rsidR="00056868" w:rsidRPr="00437F4A">
        <w:rPr>
          <w:rFonts w:ascii="Bookman Old Style" w:hAnsi="Bookman Old Style"/>
          <w:lang w:eastAsia="zh-TW"/>
        </w:rPr>
        <w:t>18</w:t>
      </w:r>
      <w:r w:rsidRPr="006E0FF0">
        <w:rPr>
          <w:rFonts w:ascii="Bookman Old Style" w:hAnsi="Bookman Old Style"/>
          <w:lang w:eastAsia="zh-TW"/>
        </w:rPr>
        <w:t>. Modifiche alle dotazioni e agli obiettivi assegnati ai servizi</w:t>
      </w:r>
      <w:bookmarkEnd w:id="45"/>
      <w:bookmarkEnd w:id="46"/>
      <w:bookmarkEnd w:id="47"/>
    </w:p>
    <w:p w14:paraId="6090DFA7" w14:textId="77777777" w:rsidR="009E47AF" w:rsidRPr="006E0FF0" w:rsidRDefault="009E47AF" w:rsidP="00B4759F">
      <w:pPr>
        <w:pStyle w:val="Paragrafoelenco"/>
        <w:numPr>
          <w:ilvl w:val="0"/>
          <w:numId w:val="4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Qualora il responsabile del servizio ritenga necessaria una modifica della dotazione assegnata dall'organo esecutivo, propone la stessa con motivata relazione indirizzata al capo dell'amministrazione, tramite il servizio finanziario. La relazione contiene:</w:t>
      </w:r>
    </w:p>
    <w:p w14:paraId="30E1023B" w14:textId="77777777" w:rsidR="009E47AF" w:rsidRPr="006E0FF0" w:rsidRDefault="009E47AF" w:rsidP="00B4759F">
      <w:pPr>
        <w:pStyle w:val="Paragrafoelenco"/>
        <w:numPr>
          <w:ilvl w:val="1"/>
          <w:numId w:val="41"/>
        </w:numPr>
        <w:spacing w:after="0"/>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le</w:t>
      </w:r>
      <w:proofErr w:type="gramEnd"/>
      <w:r w:rsidRPr="006E0FF0">
        <w:rPr>
          <w:rFonts w:ascii="Bookman Old Style" w:eastAsia="Bookman Old Style,Times New Rom" w:hAnsi="Bookman Old Style" w:cs="Bookman Old Style,Times New Rom"/>
          <w:spacing w:val="5"/>
          <w:lang w:eastAsia="zh-TW"/>
        </w:rPr>
        <w:t xml:space="preserve"> valutazioni del responsabile del servizio dal punto di vista tecnico gestionale ed economico-finanziario;</w:t>
      </w:r>
    </w:p>
    <w:p w14:paraId="431F4EE0" w14:textId="77777777" w:rsidR="009E47AF" w:rsidRPr="006E0FF0" w:rsidRDefault="009E47AF" w:rsidP="00B4759F">
      <w:pPr>
        <w:pStyle w:val="Paragrafoelenco"/>
        <w:numPr>
          <w:ilvl w:val="1"/>
          <w:numId w:val="41"/>
        </w:numPr>
        <w:spacing w:after="0"/>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i</w:t>
      </w:r>
      <w:proofErr w:type="gramEnd"/>
      <w:r w:rsidRPr="006E0FF0">
        <w:rPr>
          <w:rFonts w:ascii="Bookman Old Style" w:eastAsia="Bookman Old Style,Times New Rom" w:hAnsi="Bookman Old Style" w:cs="Bookman Old Style,Times New Rom"/>
          <w:spacing w:val="5"/>
          <w:lang w:eastAsia="zh-TW"/>
        </w:rPr>
        <w:t xml:space="preserve"> dati finanziari sullo stato degli accertamenti e degli impegni;</w:t>
      </w:r>
    </w:p>
    <w:p w14:paraId="2321BF1E" w14:textId="77777777" w:rsidR="009E47AF" w:rsidRPr="006E0FF0" w:rsidRDefault="009E47AF" w:rsidP="00B4759F">
      <w:pPr>
        <w:pStyle w:val="Paragrafoelenco"/>
        <w:numPr>
          <w:ilvl w:val="1"/>
          <w:numId w:val="41"/>
        </w:numPr>
        <w:spacing w:after="0"/>
        <w:jc w:val="both"/>
        <w:rPr>
          <w:rFonts w:ascii="Bookman Old Style" w:eastAsia="PMingLiU" w:hAnsi="Bookman Old Style" w:cs="Times New Roman"/>
          <w:bCs/>
          <w:spacing w:val="5"/>
          <w:lang w:eastAsia="zh-TW"/>
        </w:rPr>
      </w:pPr>
      <w:proofErr w:type="gramStart"/>
      <w:r w:rsidRPr="006E0FF0">
        <w:rPr>
          <w:rFonts w:ascii="Bookman Old Style" w:eastAsia="Bookman Old Style,Times New Rom" w:hAnsi="Bookman Old Style" w:cs="Bookman Old Style,Times New Rom"/>
          <w:spacing w:val="5"/>
          <w:lang w:eastAsia="zh-TW"/>
        </w:rPr>
        <w:t>i</w:t>
      </w:r>
      <w:proofErr w:type="gramEnd"/>
      <w:r w:rsidRPr="006E0FF0">
        <w:rPr>
          <w:rFonts w:ascii="Bookman Old Style" w:eastAsia="Bookman Old Style,Times New Rom" w:hAnsi="Bookman Old Style" w:cs="Bookman Old Style,Times New Rom"/>
          <w:spacing w:val="5"/>
          <w:lang w:eastAsia="zh-TW"/>
        </w:rPr>
        <w:t xml:space="preserve"> dati e le notizie sullo stato di attuazione dei programmi nonché  sulla realizzazione</w:t>
      </w:r>
    </w:p>
    <w:p w14:paraId="60ADB046"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0250471F"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d.  </w:t>
      </w:r>
      <w:proofErr w:type="gramStart"/>
      <w:r w:rsidRPr="006E0FF0">
        <w:rPr>
          <w:rFonts w:ascii="Bookman Old Style" w:eastAsia="Bookman Old Style,Times New Rom" w:hAnsi="Bookman Old Style" w:cs="Bookman Old Style,Times New Rom"/>
          <w:spacing w:val="5"/>
          <w:lang w:eastAsia="zh-TW"/>
        </w:rPr>
        <w:t>degli</w:t>
      </w:r>
      <w:proofErr w:type="gramEnd"/>
      <w:r w:rsidRPr="006E0FF0">
        <w:rPr>
          <w:rFonts w:ascii="Bookman Old Style" w:eastAsia="Bookman Old Style,Times New Rom" w:hAnsi="Bookman Old Style" w:cs="Bookman Old Style,Times New Rom"/>
          <w:spacing w:val="5"/>
          <w:lang w:eastAsia="zh-TW"/>
        </w:rPr>
        <w:t xml:space="preserve"> obiettivi assegnati con il piano esecutivo di gestione</w:t>
      </w:r>
    </w:p>
    <w:p w14:paraId="5CC533FF" w14:textId="777C2DA9"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xml:space="preserve">d.  </w:t>
      </w:r>
      <w:proofErr w:type="gramStart"/>
      <w:r w:rsidRPr="006E0FF0">
        <w:rPr>
          <w:rFonts w:ascii="Bookman Old Style" w:eastAsia="Bookman Old Style,Times New Rom" w:hAnsi="Bookman Old Style" w:cs="Bookman Old Style,Times New Rom"/>
          <w:spacing w:val="5"/>
          <w:lang w:eastAsia="zh-TW"/>
        </w:rPr>
        <w:t>degli</w:t>
      </w:r>
      <w:proofErr w:type="gramEnd"/>
      <w:r w:rsidRPr="006E0FF0">
        <w:rPr>
          <w:rFonts w:ascii="Bookman Old Style" w:eastAsia="Bookman Old Style,Times New Rom" w:hAnsi="Bookman Old Style" w:cs="Bookman Old Style,Times New Rom"/>
          <w:spacing w:val="5"/>
          <w:lang w:eastAsia="zh-TW"/>
        </w:rPr>
        <w:t xml:space="preserve"> indirizzi strategici approvati nel </w:t>
      </w:r>
      <w:r w:rsidR="000F5306" w:rsidRPr="006E0FF0">
        <w:rPr>
          <w:rFonts w:ascii="Bookman Old Style" w:eastAsia="Bookman Old Style,Times New Rom" w:hAnsi="Bookman Old Style" w:cs="Bookman Old Style,Times New Rom"/>
          <w:spacing w:val="5"/>
          <w:lang w:eastAsia="zh-TW"/>
        </w:rPr>
        <w:t>DUP</w:t>
      </w:r>
    </w:p>
    <w:p w14:paraId="14689F46" w14:textId="77777777" w:rsidR="009E47AF" w:rsidRPr="006E0FF0" w:rsidRDefault="009E47AF" w:rsidP="00B4759F">
      <w:pPr>
        <w:pStyle w:val="Paragrafoelenco"/>
        <w:numPr>
          <w:ilvl w:val="1"/>
          <w:numId w:val="42"/>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le valutazioni del responsabile del servizio riferite alle conseguenze in termini di programmi di spesa e di obiettivi gestionali che derivano dall'eventuale mancata accettazione totale o parziale della proposta di modifica;</w:t>
      </w:r>
    </w:p>
    <w:p w14:paraId="0CB2FE8C" w14:textId="77777777" w:rsidR="009E47AF" w:rsidRPr="006E0FF0" w:rsidRDefault="009E47AF" w:rsidP="00B4759F">
      <w:pPr>
        <w:pStyle w:val="Paragrafoelenco"/>
        <w:numPr>
          <w:ilvl w:val="1"/>
          <w:numId w:val="42"/>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 le valutazioni del servizio finanziario con riferimento al coordinamento generale delle entrate e delle spese di bilancio.</w:t>
      </w:r>
    </w:p>
    <w:p w14:paraId="49DC0A97" w14:textId="77777777" w:rsidR="009E47AF" w:rsidRPr="006E0FF0" w:rsidRDefault="009E47AF" w:rsidP="00B4759F">
      <w:pPr>
        <w:pStyle w:val="Paragrafoelenco"/>
        <w:numPr>
          <w:ilvl w:val="0"/>
          <w:numId w:val="41"/>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L'organo esecutivo motiva con propria deliberazione la mancata accettazione o l'accettazione con varianti della proposta di modifica della dotazione o degli obiettivi.</w:t>
      </w:r>
    </w:p>
    <w:p w14:paraId="198F1282" w14:textId="77777777" w:rsidR="009E47AF" w:rsidRPr="006E0FF0" w:rsidRDefault="009E47AF" w:rsidP="00B4759F">
      <w:pPr>
        <w:pStyle w:val="Paragrafoelenco"/>
        <w:numPr>
          <w:ilvl w:val="0"/>
          <w:numId w:val="41"/>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L'organo esecutivo può richiedere ulteriori dati ed elementi integrativi di giudizio al responsabile del servizio o al servizio finanziario.</w:t>
      </w:r>
    </w:p>
    <w:p w14:paraId="20C5BBED" w14:textId="77777777" w:rsidR="009E47AF" w:rsidRPr="006E0FF0" w:rsidRDefault="009E47AF" w:rsidP="00B4759F">
      <w:pPr>
        <w:pStyle w:val="Paragrafoelenco"/>
        <w:numPr>
          <w:ilvl w:val="0"/>
          <w:numId w:val="41"/>
        </w:numPr>
        <w:spacing w:after="0"/>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La deliberazione dell'organo esecutivo è adottata entro dieci giorni dal ricevimento della relazione del responsabile del servizio.</w:t>
      </w:r>
    </w:p>
    <w:p w14:paraId="5CC73D80" w14:textId="60A3966C" w:rsidR="009E47AF" w:rsidRPr="006E0FF0" w:rsidRDefault="000F5306" w:rsidP="00B4759F">
      <w:pPr>
        <w:pStyle w:val="Paragrafoelenco"/>
        <w:numPr>
          <w:ilvl w:val="0"/>
          <w:numId w:val="41"/>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Le modifiche delle dotazioni agli obiettivi assegnati ai servizi non possono essere disposte oltre il 15 dicembre.</w:t>
      </w:r>
    </w:p>
    <w:p w14:paraId="628F3F80" w14:textId="78C90BDE" w:rsidR="009E47AF" w:rsidRPr="006E0FF0" w:rsidRDefault="00FC5E61" w:rsidP="00FC5E61">
      <w:pPr>
        <w:pStyle w:val="Titolo3"/>
        <w:rPr>
          <w:rFonts w:ascii="Bookman Old Style" w:eastAsia="PMingLiU" w:hAnsi="Bookman Old Style"/>
          <w:lang w:eastAsia="zh-TW"/>
        </w:rPr>
      </w:pPr>
      <w:bookmarkStart w:id="48" w:name="_Toc437381044"/>
      <w:bookmarkStart w:id="49" w:name="_Toc452737421"/>
      <w:bookmarkStart w:id="50" w:name="_Toc462314529"/>
      <w:r w:rsidRPr="006E0FF0">
        <w:rPr>
          <w:rFonts w:ascii="Bookman Old Style" w:hAnsi="Bookman Old Style"/>
          <w:lang w:eastAsia="zh-TW"/>
        </w:rPr>
        <w:lastRenderedPageBreak/>
        <w:t xml:space="preserve">Art. </w:t>
      </w:r>
      <w:r w:rsidR="00056868" w:rsidRPr="006E0FF0">
        <w:rPr>
          <w:rFonts w:ascii="Bookman Old Style" w:hAnsi="Bookman Old Style"/>
          <w:lang w:eastAsia="zh-TW"/>
        </w:rPr>
        <w:t>19</w:t>
      </w:r>
      <w:r w:rsidRPr="006E0FF0">
        <w:rPr>
          <w:rFonts w:ascii="Bookman Old Style" w:hAnsi="Bookman Old Style"/>
          <w:lang w:eastAsia="zh-TW"/>
        </w:rPr>
        <w:t>. Inammissibilità e improcedibilità delle deliberazioni degli organi collegiali</w:t>
      </w:r>
      <w:bookmarkEnd w:id="48"/>
      <w:bookmarkEnd w:id="49"/>
      <w:bookmarkEnd w:id="50"/>
    </w:p>
    <w:p w14:paraId="2C83EFD6" w14:textId="77777777" w:rsidR="009E47AF" w:rsidRPr="006E0FF0" w:rsidRDefault="009E47AF" w:rsidP="00B4759F">
      <w:pPr>
        <w:pStyle w:val="Paragrafoelenco"/>
        <w:numPr>
          <w:ilvl w:val="0"/>
          <w:numId w:val="43"/>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I casi di inammissibilità e improcedibilità delle deliberazioni consiliari e di giunta che non sono coerenti con gli obiettivi strategici ed operativi del Documento Unico di programmazione sono i seguenti:</w:t>
      </w:r>
    </w:p>
    <w:p w14:paraId="5C94B284" w14:textId="77777777" w:rsidR="009E47AF" w:rsidRPr="006E0FF0" w:rsidRDefault="009E47AF" w:rsidP="00B4759F">
      <w:pPr>
        <w:pStyle w:val="Paragrafoelenco"/>
        <w:numPr>
          <w:ilvl w:val="0"/>
          <w:numId w:val="44"/>
        </w:numPr>
        <w:spacing w:after="0"/>
        <w:jc w:val="both"/>
        <w:rPr>
          <w:rFonts w:ascii="Bookman Old Style" w:eastAsiaTheme="minorEastAsia" w:hAnsi="Bookman Old Style"/>
          <w:spacing w:val="5"/>
          <w:lang w:eastAsia="zh-TW"/>
        </w:rPr>
      </w:pPr>
      <w:proofErr w:type="gramStart"/>
      <w:r w:rsidRPr="006E0FF0">
        <w:rPr>
          <w:rFonts w:ascii="Bookman Old Style" w:eastAsia="Bookman Old Style,Times New Rom" w:hAnsi="Bookman Old Style" w:cs="Bookman Old Style,Times New Rom"/>
          <w:spacing w:val="5"/>
          <w:lang w:eastAsia="zh-TW"/>
        </w:rPr>
        <w:t>mancanza</w:t>
      </w:r>
      <w:proofErr w:type="gramEnd"/>
      <w:r w:rsidRPr="006E0FF0">
        <w:rPr>
          <w:rFonts w:ascii="Bookman Old Style" w:eastAsia="Bookman Old Style,Times New Rom" w:hAnsi="Bookman Old Style" w:cs="Bookman Old Style,Times New Rom"/>
          <w:spacing w:val="5"/>
          <w:lang w:eastAsia="zh-TW"/>
        </w:rPr>
        <w:t xml:space="preserve"> di compatibilità con le previsioni dei mezzi finanziari e delle fonti di finanziamento dei programmi;</w:t>
      </w:r>
    </w:p>
    <w:p w14:paraId="4F91609F" w14:textId="7B76BD18" w:rsidR="009E47AF" w:rsidRPr="006E0FF0" w:rsidRDefault="009E47AF" w:rsidP="00B4759F">
      <w:pPr>
        <w:pStyle w:val="Paragrafoelenco"/>
        <w:numPr>
          <w:ilvl w:val="0"/>
          <w:numId w:val="44"/>
        </w:numPr>
        <w:spacing w:after="0"/>
        <w:jc w:val="both"/>
        <w:rPr>
          <w:rFonts w:ascii="Bookman Old Style" w:eastAsiaTheme="minorEastAsia" w:hAnsi="Bookman Old Style"/>
          <w:spacing w:val="5"/>
          <w:lang w:eastAsia="zh-TW"/>
        </w:rPr>
      </w:pPr>
      <w:proofErr w:type="gramStart"/>
      <w:r w:rsidRPr="006E0FF0">
        <w:rPr>
          <w:rFonts w:ascii="Bookman Old Style" w:eastAsia="Bookman Old Style,Times New Rom" w:hAnsi="Bookman Old Style" w:cs="Bookman Old Style,Times New Rom"/>
          <w:spacing w:val="5"/>
          <w:lang w:eastAsia="zh-TW"/>
        </w:rPr>
        <w:t>contrasto</w:t>
      </w:r>
      <w:proofErr w:type="gramEnd"/>
      <w:r w:rsidRPr="006E0FF0">
        <w:rPr>
          <w:rFonts w:ascii="Bookman Old Style" w:eastAsia="Bookman Old Style,Times New Rom" w:hAnsi="Bookman Old Style" w:cs="Bookman Old Style,Times New Rom"/>
          <w:spacing w:val="5"/>
          <w:lang w:eastAsia="zh-TW"/>
        </w:rPr>
        <w:t xml:space="preserve"> con le finalità dei programmi indicati </w:t>
      </w:r>
      <w:r w:rsidR="00FC01EA" w:rsidRPr="006E0FF0">
        <w:rPr>
          <w:rFonts w:ascii="Bookman Old Style" w:eastAsia="Bookman Old Style,Times New Rom" w:hAnsi="Bookman Old Style" w:cs="Bookman Old Style,Times New Rom"/>
          <w:spacing w:val="5"/>
          <w:lang w:eastAsia="zh-TW"/>
        </w:rPr>
        <w:t>nel DUP</w:t>
      </w:r>
      <w:r w:rsidRPr="006E0FF0">
        <w:rPr>
          <w:rFonts w:ascii="Bookman Old Style" w:eastAsia="Bookman Old Style,Times New Rom" w:hAnsi="Bookman Old Style" w:cs="Bookman Old Style,Times New Rom"/>
          <w:spacing w:val="5"/>
          <w:lang w:eastAsia="zh-TW"/>
        </w:rPr>
        <w:t>;</w:t>
      </w:r>
    </w:p>
    <w:p w14:paraId="17349878" w14:textId="15413749" w:rsidR="009E47AF" w:rsidRPr="006E0FF0" w:rsidRDefault="009E47AF" w:rsidP="00B4759F">
      <w:pPr>
        <w:pStyle w:val="Paragrafoelenco"/>
        <w:numPr>
          <w:ilvl w:val="0"/>
          <w:numId w:val="44"/>
        </w:numPr>
        <w:spacing w:after="0"/>
        <w:jc w:val="both"/>
        <w:rPr>
          <w:rFonts w:ascii="Bookman Old Style" w:eastAsiaTheme="minorEastAsia" w:hAnsi="Bookman Old Style"/>
          <w:spacing w:val="5"/>
          <w:lang w:eastAsia="zh-TW"/>
        </w:rPr>
      </w:pPr>
      <w:proofErr w:type="gramStart"/>
      <w:r w:rsidRPr="006E0FF0">
        <w:rPr>
          <w:rFonts w:ascii="Bookman Old Style" w:eastAsia="Bookman Old Style,Times New Rom" w:hAnsi="Bookman Old Style" w:cs="Bookman Old Style,Times New Rom"/>
          <w:spacing w:val="5"/>
          <w:lang w:eastAsia="zh-TW"/>
        </w:rPr>
        <w:t>mancanza</w:t>
      </w:r>
      <w:proofErr w:type="gramEnd"/>
      <w:r w:rsidRPr="006E0FF0">
        <w:rPr>
          <w:rFonts w:ascii="Bookman Old Style" w:eastAsia="Bookman Old Style,Times New Rom" w:hAnsi="Bookman Old Style" w:cs="Bookman Old Style,Times New Rom"/>
          <w:spacing w:val="5"/>
          <w:lang w:eastAsia="zh-TW"/>
        </w:rPr>
        <w:t xml:space="preserve"> di compatibilità con la previsione delle risorse finanziarie destinate alla spesa;</w:t>
      </w:r>
    </w:p>
    <w:p w14:paraId="57C9EBDD" w14:textId="77777777" w:rsidR="009E47AF" w:rsidRPr="006E0FF0" w:rsidRDefault="009E47AF" w:rsidP="00B4759F">
      <w:pPr>
        <w:pStyle w:val="Paragrafoelenco"/>
        <w:numPr>
          <w:ilvl w:val="0"/>
          <w:numId w:val="44"/>
        </w:numPr>
        <w:spacing w:after="0"/>
        <w:jc w:val="both"/>
        <w:rPr>
          <w:rFonts w:ascii="Bookman Old Style" w:eastAsiaTheme="minorEastAsia" w:hAnsi="Bookman Old Style"/>
          <w:spacing w:val="5"/>
          <w:lang w:eastAsia="zh-TW"/>
        </w:rPr>
      </w:pPr>
      <w:proofErr w:type="gramStart"/>
      <w:r w:rsidRPr="006E0FF0">
        <w:rPr>
          <w:rFonts w:ascii="Bookman Old Style" w:eastAsia="Bookman Old Style,Times New Rom" w:hAnsi="Bookman Old Style" w:cs="Bookman Old Style,Times New Rom"/>
          <w:spacing w:val="5"/>
          <w:lang w:eastAsia="zh-TW"/>
        </w:rPr>
        <w:t>mancanza</w:t>
      </w:r>
      <w:proofErr w:type="gramEnd"/>
      <w:r w:rsidRPr="006E0FF0">
        <w:rPr>
          <w:rFonts w:ascii="Bookman Old Style" w:eastAsia="Bookman Old Style,Times New Rom" w:hAnsi="Bookman Old Style" w:cs="Bookman Old Style,Times New Rom"/>
          <w:spacing w:val="5"/>
          <w:lang w:eastAsia="zh-TW"/>
        </w:rPr>
        <w:t xml:space="preserve"> di compatibilità con le risorse umane e strumentali destinate a ciascun programma;</w:t>
      </w:r>
    </w:p>
    <w:p w14:paraId="786A66EE" w14:textId="77777777" w:rsidR="009E47AF" w:rsidRPr="006E0FF0" w:rsidRDefault="009E47AF" w:rsidP="00B4759F">
      <w:pPr>
        <w:pStyle w:val="Paragrafoelenco"/>
        <w:numPr>
          <w:ilvl w:val="0"/>
          <w:numId w:val="44"/>
        </w:numPr>
        <w:spacing w:after="0"/>
        <w:jc w:val="both"/>
        <w:rPr>
          <w:rFonts w:ascii="Bookman Old Style" w:eastAsiaTheme="minorEastAsia" w:hAnsi="Bookman Old Style"/>
          <w:spacing w:val="5"/>
          <w:lang w:eastAsia="zh-TW"/>
        </w:rPr>
      </w:pPr>
      <w:proofErr w:type="gramStart"/>
      <w:r w:rsidRPr="006E0FF0">
        <w:rPr>
          <w:rFonts w:ascii="Bookman Old Style" w:eastAsia="Bookman Old Style,Times New Rom" w:hAnsi="Bookman Old Style" w:cs="Bookman Old Style,Times New Rom"/>
          <w:spacing w:val="5"/>
          <w:lang w:eastAsia="zh-TW"/>
        </w:rPr>
        <w:t>mancanza</w:t>
      </w:r>
      <w:proofErr w:type="gramEnd"/>
      <w:r w:rsidRPr="006E0FF0">
        <w:rPr>
          <w:rFonts w:ascii="Bookman Old Style" w:eastAsia="Bookman Old Style,Times New Rom" w:hAnsi="Bookman Old Style" w:cs="Bookman Old Style,Times New Rom"/>
          <w:spacing w:val="5"/>
          <w:lang w:eastAsia="zh-TW"/>
        </w:rPr>
        <w:t xml:space="preserve"> di coerenza con le previsioni degli strumenti urbanistici e relativi piani di attuazione e con i piani economico-finanziari;</w:t>
      </w:r>
    </w:p>
    <w:p w14:paraId="24FBBD03" w14:textId="77777777" w:rsidR="009E47AF" w:rsidRPr="006E0FF0" w:rsidRDefault="009E47AF" w:rsidP="00B4759F">
      <w:pPr>
        <w:pStyle w:val="Paragrafoelenco"/>
        <w:numPr>
          <w:ilvl w:val="0"/>
          <w:numId w:val="44"/>
        </w:numPr>
        <w:spacing w:after="0"/>
        <w:jc w:val="both"/>
        <w:rPr>
          <w:rFonts w:ascii="Bookman Old Style" w:eastAsiaTheme="minorEastAsia" w:hAnsi="Bookman Old Style"/>
          <w:spacing w:val="5"/>
          <w:lang w:eastAsia="zh-TW"/>
        </w:rPr>
      </w:pPr>
      <w:proofErr w:type="gramStart"/>
      <w:r w:rsidRPr="006E0FF0">
        <w:rPr>
          <w:rFonts w:ascii="Bookman Old Style" w:eastAsia="Bookman Old Style,Times New Rom" w:hAnsi="Bookman Old Style" w:cs="Bookman Old Style,Times New Rom"/>
          <w:spacing w:val="5"/>
          <w:lang w:eastAsia="zh-TW"/>
        </w:rPr>
        <w:t>contrasto</w:t>
      </w:r>
      <w:proofErr w:type="gramEnd"/>
      <w:r w:rsidRPr="006E0FF0">
        <w:rPr>
          <w:rFonts w:ascii="Bookman Old Style" w:eastAsia="Bookman Old Style,Times New Rom" w:hAnsi="Bookman Old Style" w:cs="Bookman Old Style,Times New Rom"/>
          <w:spacing w:val="5"/>
          <w:lang w:eastAsia="zh-TW"/>
        </w:rPr>
        <w:t xml:space="preserve"> con gli obiettivi formulati per gli organismi gestionali dell’ente.</w:t>
      </w:r>
    </w:p>
    <w:p w14:paraId="688EDC00" w14:textId="77777777" w:rsidR="009E47AF" w:rsidRPr="006E0FF0" w:rsidRDefault="009E47AF" w:rsidP="00B4759F">
      <w:pPr>
        <w:pStyle w:val="Paragrafoelenco"/>
        <w:numPr>
          <w:ilvl w:val="0"/>
          <w:numId w:val="43"/>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Le proposte di deliberazioni non coerenti con il documento unico di programmazione sono dichiarate inammissibili o improcedibili. L’inammissibilità è rilevata nei confronti di una proposta di deliberazione già esaminata e discussa, ma non approvata. L’improcedibilità è rilevata nei confronti di una proposta di deliberazione non ancora esaminata e discussa.</w:t>
      </w:r>
    </w:p>
    <w:p w14:paraId="4B9AE9E1" w14:textId="77777777" w:rsidR="009E47AF" w:rsidRPr="006E0FF0" w:rsidRDefault="009E47AF" w:rsidP="00B4759F">
      <w:pPr>
        <w:pStyle w:val="Paragrafoelenco"/>
        <w:numPr>
          <w:ilvl w:val="0"/>
          <w:numId w:val="43"/>
        </w:numPr>
        <w:spacing w:after="0"/>
        <w:jc w:val="both"/>
        <w:rPr>
          <w:rFonts w:ascii="Bookman Old Style" w:eastAsia="PMingLiU" w:hAnsi="Bookman Old Style" w:cs="Times New Roman"/>
          <w:bCs/>
          <w:spacing w:val="5"/>
          <w:lang w:eastAsia="zh-TW"/>
        </w:rPr>
      </w:pPr>
      <w:r w:rsidRPr="006E0FF0">
        <w:rPr>
          <w:rFonts w:ascii="Bookman Old Style" w:eastAsia="Bookman Old Style,Times New Rom" w:hAnsi="Bookman Old Style" w:cs="Bookman Old Style,Times New Rom"/>
          <w:spacing w:val="5"/>
          <w:lang w:eastAsia="zh-TW"/>
        </w:rPr>
        <w:t>Le pregiudiziali di inammissibilità e improcedibilità nei confronti delle proposte di deliberazione della giunta comunale e del consiglio comunale possono essere rilevate dal Sindaco, dai singoli Assessori, dal Segretario Comunale, dai Dirigenti responsabili dei servizi e dal responsabile del servizio finanziario in sede di espressione dei pareri previsti dalla legge.</w:t>
      </w:r>
      <w:r w:rsidRPr="006E0FF0">
        <w:rPr>
          <w:rFonts w:ascii="Bookman Old Style" w:eastAsia="Bookman Old Style" w:hAnsi="Bookman Old Style" w:cs="Bookman Old Style"/>
        </w:rPr>
        <w:br w:type="page"/>
      </w:r>
    </w:p>
    <w:p w14:paraId="110B3C93" w14:textId="18A10759" w:rsidR="009E47AF" w:rsidRPr="006E0FF0" w:rsidRDefault="00FC5E61" w:rsidP="00FC5E61">
      <w:pPr>
        <w:pStyle w:val="Titolo3"/>
        <w:rPr>
          <w:rFonts w:ascii="Bookman Old Style" w:hAnsi="Bookman Old Style"/>
        </w:rPr>
      </w:pPr>
      <w:bookmarkStart w:id="51" w:name="_Toc452737422"/>
      <w:bookmarkStart w:id="52" w:name="_Toc462314530"/>
      <w:r w:rsidRPr="006E0FF0">
        <w:rPr>
          <w:rFonts w:ascii="Bookman Old Style" w:hAnsi="Bookman Old Style"/>
        </w:rPr>
        <w:lastRenderedPageBreak/>
        <w:t>Art 2</w:t>
      </w:r>
      <w:r w:rsidR="00056868" w:rsidRPr="006E0FF0">
        <w:rPr>
          <w:rFonts w:ascii="Bookman Old Style" w:hAnsi="Bookman Old Style"/>
        </w:rPr>
        <w:t>0</w:t>
      </w:r>
      <w:r w:rsidRPr="006E0FF0">
        <w:rPr>
          <w:rFonts w:ascii="Bookman Old Style" w:hAnsi="Bookman Old Style"/>
        </w:rPr>
        <w:t xml:space="preserve">. Le variazioni di bilancio e di </w:t>
      </w:r>
      <w:bookmarkEnd w:id="51"/>
      <w:r w:rsidRPr="006E0FF0">
        <w:rPr>
          <w:rFonts w:ascii="Bookman Old Style" w:hAnsi="Bookman Old Style"/>
        </w:rPr>
        <w:t>PEG</w:t>
      </w:r>
      <w:bookmarkEnd w:id="52"/>
    </w:p>
    <w:p w14:paraId="115AC255" w14:textId="4A626A0F" w:rsidR="009E47AF" w:rsidRPr="006E0FF0" w:rsidRDefault="009E47AF" w:rsidP="00B4759F">
      <w:pPr>
        <w:pStyle w:val="Paragrafoelenco"/>
        <w:numPr>
          <w:ilvl w:val="0"/>
          <w:numId w:val="54"/>
        </w:numPr>
        <w:autoSpaceDE w:val="0"/>
        <w:autoSpaceDN w:val="0"/>
        <w:adjustRightInd w:val="0"/>
        <w:spacing w:after="0"/>
        <w:jc w:val="both"/>
        <w:rPr>
          <w:rFonts w:ascii="Bookman Old Style" w:eastAsia="Bookman Old Style,Tahoma" w:hAnsi="Bookman Old Style" w:cs="Bookman Old Style,Tahoma"/>
          <w:b/>
          <w:bCs/>
        </w:rPr>
      </w:pPr>
      <w:r w:rsidRPr="006E0FF0">
        <w:rPr>
          <w:rFonts w:ascii="Bookman Old Style" w:eastAsia="Bookman Old Style,Tahoma" w:hAnsi="Bookman Old Style" w:cs="Bookman Old Style,Tahoma"/>
          <w:bCs/>
        </w:rPr>
        <w:t>Il responsabile del servizio finanziario, dietro richiesta scritta</w:t>
      </w:r>
      <w:r w:rsidR="00FC5E61" w:rsidRPr="006E0FF0">
        <w:rPr>
          <w:rFonts w:ascii="Bookman Old Style" w:eastAsia="Bookman Old Style,Tahoma" w:hAnsi="Bookman Old Style" w:cs="Bookman Old Style,Tahoma"/>
          <w:bCs/>
        </w:rPr>
        <w:t xml:space="preserve"> e motivata</w:t>
      </w:r>
      <w:r w:rsidRPr="006E0FF0">
        <w:rPr>
          <w:rFonts w:ascii="Bookman Old Style" w:eastAsia="Bookman Old Style,Tahoma" w:hAnsi="Bookman Old Style" w:cs="Bookman Old Style,Tahoma"/>
          <w:bCs/>
        </w:rPr>
        <w:t xml:space="preserve"> dei responsabili dei servizi, può effettuare</w:t>
      </w:r>
      <w:r w:rsidRPr="006E0FF0">
        <w:rPr>
          <w:rFonts w:ascii="Bookman Old Style" w:eastAsia="Bookman Old Style,Tahoma" w:hAnsi="Bookman Old Style" w:cs="Bookman Old Style,Tahoma"/>
          <w:b/>
          <w:bCs/>
        </w:rPr>
        <w:t xml:space="preserve"> </w:t>
      </w:r>
      <w:r w:rsidRPr="006E0FF0">
        <w:rPr>
          <w:rFonts w:ascii="Bookman Old Style" w:eastAsia="Bookman Old Style,Tahoma" w:hAnsi="Bookman Old Style" w:cs="Bookman Old Style,Tahoma"/>
        </w:rPr>
        <w:t xml:space="preserve">con provvedimenti da </w:t>
      </w:r>
      <w:r w:rsidRPr="006E0FF0">
        <w:rPr>
          <w:rFonts w:ascii="Bookman Old Style" w:eastAsia="Bookman Old Style,Tahoma" w:hAnsi="Bookman Old Style" w:cs="Bookman Old Style,Tahoma"/>
          <w:lang w:eastAsia="it-IT"/>
        </w:rPr>
        <w:t>definire “determinazioni" e da classificarsi con sistemi di raccolta che individuano la cronologia degli atti e l'ufficio di provenienza,</w:t>
      </w:r>
      <w:r w:rsidRPr="006E0FF0">
        <w:rPr>
          <w:rFonts w:ascii="Bookman Old Style" w:eastAsia="Bookman Old Style,Tahoma" w:hAnsi="Bookman Old Style" w:cs="Bookman Old Style,Tahoma"/>
        </w:rPr>
        <w:t xml:space="preserve"> per ciascuno degli esercizi di bilancio approvato, le seguenti variazioni sia in termini di competenza che in termini di cassa:</w:t>
      </w:r>
    </w:p>
    <w:p w14:paraId="61DDFCC9" w14:textId="77777777" w:rsidR="009E47AF" w:rsidRPr="006E0FF0" w:rsidRDefault="009E47AF" w:rsidP="009E47AF">
      <w:pPr>
        <w:autoSpaceDE w:val="0"/>
        <w:autoSpaceDN w:val="0"/>
        <w:adjustRightInd w:val="0"/>
        <w:spacing w:after="0"/>
        <w:jc w:val="center"/>
        <w:rPr>
          <w:rFonts w:ascii="Bookman Old Style" w:eastAsia="Bookman Old Style,Tahoma" w:hAnsi="Bookman Old Style" w:cs="Bookman Old Style,Tahoma"/>
          <w:b/>
          <w:bCs/>
          <w:i/>
        </w:rPr>
      </w:pPr>
      <w:proofErr w:type="gramStart"/>
      <w:r w:rsidRPr="006E0FF0">
        <w:rPr>
          <w:rFonts w:ascii="Bookman Old Style" w:eastAsia="Bookman Old Style,Tahoma" w:hAnsi="Bookman Old Style" w:cs="Bookman Old Style,Tahoma"/>
          <w:b/>
          <w:bCs/>
          <w:i/>
        </w:rPr>
        <w:t>in</w:t>
      </w:r>
      <w:proofErr w:type="gramEnd"/>
      <w:r w:rsidRPr="006E0FF0">
        <w:rPr>
          <w:rFonts w:ascii="Bookman Old Style" w:eastAsia="Bookman Old Style,Tahoma" w:hAnsi="Bookman Old Style" w:cs="Bookman Old Style,Tahoma"/>
          <w:b/>
          <w:bCs/>
          <w:i/>
        </w:rPr>
        <w:t xml:space="preserve"> alternativa</w:t>
      </w:r>
    </w:p>
    <w:p w14:paraId="1C3796EB" w14:textId="77777777" w:rsidR="009E47AF" w:rsidRPr="006E0FF0" w:rsidRDefault="009E47AF" w:rsidP="00B4759F">
      <w:pPr>
        <w:pStyle w:val="Paragrafoelenco"/>
        <w:numPr>
          <w:ilvl w:val="0"/>
          <w:numId w:val="55"/>
        </w:numPr>
        <w:autoSpaceDE w:val="0"/>
        <w:autoSpaceDN w:val="0"/>
        <w:adjustRightInd w:val="0"/>
        <w:spacing w:after="0"/>
        <w:jc w:val="both"/>
        <w:rPr>
          <w:rFonts w:ascii="Bookman Old Style" w:eastAsia="Bookman Old Style,Tahoma" w:hAnsi="Bookman Old Style" w:cs="Bookman Old Style,Tahoma"/>
          <w:b/>
          <w:bCs/>
        </w:rPr>
      </w:pPr>
      <w:r w:rsidRPr="006E0FF0">
        <w:rPr>
          <w:rFonts w:ascii="Bookman Old Style" w:eastAsia="Bookman Old Style,Tahoma" w:hAnsi="Bookman Old Style" w:cs="Bookman Old Style,Tahoma"/>
        </w:rPr>
        <w:t xml:space="preserve"> I  Responsabili di Servizi ai quali la Giunta Comunale,  con la deliberazione di approvazione del PEG e </w:t>
      </w:r>
      <w:proofErr w:type="spellStart"/>
      <w:r w:rsidRPr="006E0FF0">
        <w:rPr>
          <w:rFonts w:ascii="Bookman Old Style" w:eastAsia="Bookman Old Style,Tahoma" w:hAnsi="Bookman Old Style" w:cs="Bookman Old Style,Tahoma"/>
        </w:rPr>
        <w:t>ss.mm.ii</w:t>
      </w:r>
      <w:proofErr w:type="spellEnd"/>
      <w:r w:rsidRPr="006E0FF0">
        <w:rPr>
          <w:rFonts w:ascii="Bookman Old Style" w:eastAsia="Bookman Old Style,Tahoma" w:hAnsi="Bookman Old Style" w:cs="Bookman Old Style,Tahoma"/>
        </w:rPr>
        <w:t xml:space="preserve"> ovvero con altri atti di organizzazione equivalenti, attribuisce la titolarità gestionale di capitoli di entrata e/o di spesa o la titolarità di specifiche procedure di entrata e/o di spesa, per motivate esigenze connesse con il conseguimento degli obiettivi loro assegnati, possono effettuare, con  provvedimenti da </w:t>
      </w:r>
      <w:r w:rsidRPr="006E0FF0">
        <w:rPr>
          <w:rFonts w:ascii="Bookman Old Style" w:eastAsia="Bookman Old Style,Tahoma" w:hAnsi="Bookman Old Style" w:cs="Bookman Old Style,Tahoma"/>
          <w:lang w:eastAsia="it-IT"/>
        </w:rPr>
        <w:t>definire “determinazioni" e da classificarsi con sistemi di raccolta che individuano la cronologia degli atti e l'ufficio di provenienza,</w:t>
      </w:r>
      <w:r w:rsidRPr="006E0FF0">
        <w:rPr>
          <w:rFonts w:ascii="Bookman Old Style" w:eastAsia="Bookman Old Style,Tahoma" w:hAnsi="Bookman Old Style" w:cs="Bookman Old Style,Tahoma"/>
        </w:rPr>
        <w:t xml:space="preserve"> per ciascuno degli esercizi di bilancio approvato, le seguenti variazioni sia in termini di competenza che in termini di cassa:</w:t>
      </w:r>
      <w:r w:rsidRPr="006E0FF0">
        <w:rPr>
          <w:rStyle w:val="Rimandonotaapidipagina"/>
          <w:rFonts w:ascii="Bookman Old Style" w:eastAsia="Bookman Old Style,Tahoma" w:hAnsi="Bookman Old Style" w:cs="Bookman Old Style,Tahoma"/>
        </w:rPr>
        <w:footnoteReference w:id="3"/>
      </w:r>
    </w:p>
    <w:p w14:paraId="1BA57E6E" w14:textId="77777777" w:rsidR="009E47AF" w:rsidRPr="006E0FF0" w:rsidRDefault="009E47AF" w:rsidP="009E47AF">
      <w:pPr>
        <w:autoSpaceDE w:val="0"/>
        <w:autoSpaceDN w:val="0"/>
        <w:adjustRightInd w:val="0"/>
        <w:spacing w:after="0"/>
        <w:jc w:val="both"/>
        <w:rPr>
          <w:rFonts w:ascii="Bookman Old Style" w:hAnsi="Bookman Old Style" w:cs="Tahoma"/>
        </w:rPr>
      </w:pPr>
    </w:p>
    <w:p w14:paraId="36EFF942" w14:textId="77777777" w:rsidR="009E47AF" w:rsidRPr="006E0FF0" w:rsidRDefault="009E47AF" w:rsidP="00F5454E">
      <w:pPr>
        <w:numPr>
          <w:ilvl w:val="0"/>
          <w:numId w:val="17"/>
        </w:numPr>
        <w:autoSpaceDE w:val="0"/>
        <w:autoSpaceDN w:val="0"/>
        <w:adjustRightInd w:val="0"/>
        <w:spacing w:after="0" w:line="276" w:lineRule="auto"/>
        <w:jc w:val="both"/>
        <w:rPr>
          <w:rFonts w:ascii="Bookman Old Style" w:eastAsia="Bookman Old Style,Tahoma" w:hAnsi="Bookman Old Style" w:cs="Bookman Old Style,Tahoma"/>
        </w:rPr>
      </w:pPr>
      <w:proofErr w:type="gramStart"/>
      <w:r w:rsidRPr="006E0FF0">
        <w:rPr>
          <w:rFonts w:ascii="Bookman Old Style" w:eastAsia="Bookman Old Style,Tahoma" w:hAnsi="Bookman Old Style" w:cs="Bookman Old Style,Tahoma"/>
        </w:rPr>
        <w:t>le</w:t>
      </w:r>
      <w:proofErr w:type="gramEnd"/>
      <w:r w:rsidRPr="006E0FF0">
        <w:rPr>
          <w:rFonts w:ascii="Bookman Old Style" w:eastAsia="Bookman Old Style,Tahoma" w:hAnsi="Bookman Old Style" w:cs="Bookman Old Style,Tahoma"/>
        </w:rPr>
        <w:t xml:space="preserve"> variazioni di PEG, consistenti in storni di fondi compensativi fra capitoli di entrate appartenenti alla medesima categoria e fra capitoli di spesa appartenenti allo stesso macroaggregato</w:t>
      </w:r>
      <w:r w:rsidRPr="006E0FF0">
        <w:rPr>
          <w:rFonts w:ascii="Bookman Old Style" w:eastAsia="Bookman Old Style,Tahoma" w:hAnsi="Bookman Old Style" w:cs="Bookman Old Style,Tahoma"/>
          <w:lang w:eastAsia="it-IT"/>
        </w:rPr>
        <w:t xml:space="preserve"> escluse le variazioni dei capitoli appartenenti ai macroaggregati riguardanti i trasferimenti correnti, i contribuiti agli investimenti, ed ai trasferimenti in conto capitale, che sono di competenza della Giunta</w:t>
      </w:r>
      <w:r w:rsidRPr="006E0FF0">
        <w:rPr>
          <w:rFonts w:ascii="Bookman Old Style" w:eastAsia="Bookman Old Style,Tahoma" w:hAnsi="Bookman Old Style" w:cs="Bookman Old Style,Tahoma"/>
        </w:rPr>
        <w:t>;</w:t>
      </w:r>
    </w:p>
    <w:p w14:paraId="2F3A34C4" w14:textId="77777777" w:rsidR="009E47AF" w:rsidRPr="006E0FF0" w:rsidRDefault="009E47AF" w:rsidP="009E47AF">
      <w:pPr>
        <w:autoSpaceDE w:val="0"/>
        <w:autoSpaceDN w:val="0"/>
        <w:adjustRightInd w:val="0"/>
        <w:spacing w:after="0"/>
        <w:ind w:left="720"/>
        <w:jc w:val="both"/>
        <w:rPr>
          <w:rFonts w:ascii="Bookman Old Style" w:hAnsi="Bookman Old Style" w:cs="Tahoma"/>
        </w:rPr>
      </w:pPr>
    </w:p>
    <w:p w14:paraId="67070A3C" w14:textId="77777777" w:rsidR="009E47AF" w:rsidRPr="006E0FF0" w:rsidRDefault="009E47AF" w:rsidP="00F5454E">
      <w:pPr>
        <w:numPr>
          <w:ilvl w:val="0"/>
          <w:numId w:val="17"/>
        </w:numPr>
        <w:autoSpaceDE w:val="0"/>
        <w:autoSpaceDN w:val="0"/>
        <w:adjustRightInd w:val="0"/>
        <w:spacing w:after="0" w:line="276" w:lineRule="auto"/>
        <w:jc w:val="both"/>
        <w:rPr>
          <w:rFonts w:ascii="Bookman Old Style" w:eastAsia="Bookman Old Style,Tahoma" w:hAnsi="Bookman Old Style" w:cs="Bookman Old Style,Tahoma"/>
        </w:rPr>
      </w:pPr>
      <w:r w:rsidRPr="006E0FF0">
        <w:rPr>
          <w:rFonts w:ascii="Bookman Old Style" w:eastAsia="Bookman Old Style,Tahoma" w:hAnsi="Bookman Old Style" w:cs="Bookman Old Style,Tahoma"/>
        </w:rPr>
        <w:t xml:space="preserve"> </w:t>
      </w:r>
      <w:proofErr w:type="gramStart"/>
      <w:r w:rsidRPr="006E0FF0">
        <w:rPr>
          <w:rFonts w:ascii="Bookman Old Style" w:eastAsia="Bookman Old Style,Tahoma" w:hAnsi="Bookman Old Style" w:cs="Bookman Old Style,Tahoma"/>
        </w:rPr>
        <w:t>le</w:t>
      </w:r>
      <w:proofErr w:type="gramEnd"/>
      <w:r w:rsidRPr="006E0FF0">
        <w:rPr>
          <w:rFonts w:ascii="Bookman Old Style" w:eastAsia="Bookman Old Style,Tahoma" w:hAnsi="Bookman Old Style" w:cs="Bookman Old Style,Tahoma"/>
        </w:rPr>
        <w:t xml:space="preserve"> variazioni di bilancio che si rendono necessarie nel corso della gestione e comunque entro il 31 dicembre, consistenti in:</w:t>
      </w:r>
    </w:p>
    <w:p w14:paraId="14208122" w14:textId="77777777" w:rsidR="009E47AF" w:rsidRPr="006E0FF0" w:rsidRDefault="009E47AF" w:rsidP="00F5454E">
      <w:pPr>
        <w:numPr>
          <w:ilvl w:val="0"/>
          <w:numId w:val="16"/>
        </w:numPr>
        <w:spacing w:after="0" w:line="276" w:lineRule="auto"/>
        <w:jc w:val="both"/>
        <w:rPr>
          <w:rFonts w:ascii="Bookman Old Style" w:eastAsia="Bookman Old Style,Tahoma" w:hAnsi="Bookman Old Style" w:cs="Bookman Old Style,Tahoma"/>
        </w:rPr>
      </w:pPr>
      <w:proofErr w:type="gramStart"/>
      <w:r w:rsidRPr="006E0FF0">
        <w:rPr>
          <w:rFonts w:ascii="Bookman Old Style" w:eastAsia="Bookman Old Style,Tahoma" w:hAnsi="Bookman Old Style" w:cs="Bookman Old Style,Tahoma"/>
        </w:rPr>
        <w:t>riduzione</w:t>
      </w:r>
      <w:proofErr w:type="gramEnd"/>
      <w:r w:rsidRPr="006E0FF0">
        <w:rPr>
          <w:rFonts w:ascii="Bookman Old Style" w:eastAsia="Bookman Old Style,Tahoma" w:hAnsi="Bookman Old Style" w:cs="Bookman Old Style,Tahoma"/>
        </w:rPr>
        <w:t xml:space="preserve"> di stanziamenti di capitoli di spesa, in termini di competenza e in termini di cassa,  e di incremento di pari importo dei </w:t>
      </w:r>
      <w:r w:rsidRPr="006E0FF0">
        <w:rPr>
          <w:rFonts w:ascii="Bookman Old Style" w:eastAsia="Bookman Old Style,Tahoma" w:hAnsi="Bookman Old Style" w:cs="Bookman Old Style,Tahoma"/>
          <w:b/>
          <w:bCs/>
        </w:rPr>
        <w:t>correlati</w:t>
      </w:r>
      <w:r w:rsidRPr="006E0FF0">
        <w:rPr>
          <w:rFonts w:ascii="Bookman Old Style" w:eastAsia="Bookman Old Style,Tahoma" w:hAnsi="Bookman Old Style" w:cs="Bookman Old Style,Tahoma"/>
        </w:rPr>
        <w:t xml:space="preserve"> stanziamenti di capitoli di spesa riguardanti il fondo pluriennale vincolato, con conseguente variazione nelle annualità successive della dotazione del Fondo Pluriennale vincolato iscritto in entrata e della dotazione dei correlati stanziamenti di capitoli di spesa;</w:t>
      </w:r>
    </w:p>
    <w:p w14:paraId="7F41AC4D" w14:textId="7FD44322" w:rsidR="009E47AF" w:rsidRPr="005253F4" w:rsidRDefault="009E47AF" w:rsidP="00407EF2">
      <w:pPr>
        <w:numPr>
          <w:ilvl w:val="0"/>
          <w:numId w:val="16"/>
        </w:numPr>
        <w:spacing w:after="0" w:line="276" w:lineRule="auto"/>
        <w:jc w:val="both"/>
        <w:rPr>
          <w:rFonts w:ascii="Bookman Old Style" w:eastAsia="Bookman Old Style,Tahoma" w:hAnsi="Bookman Old Style" w:cs="Bookman Old Style,Tahoma"/>
        </w:rPr>
      </w:pPr>
      <w:r w:rsidRPr="006E0FF0">
        <w:rPr>
          <w:rFonts w:ascii="Bookman Old Style" w:eastAsia="Bookman Old Style,Tahoma" w:hAnsi="Bookman Old Style" w:cs="Bookman Old Style,Tahoma"/>
        </w:rPr>
        <w:t xml:space="preserve"> </w:t>
      </w:r>
      <w:proofErr w:type="gramStart"/>
      <w:r w:rsidRPr="006E0FF0">
        <w:rPr>
          <w:rFonts w:ascii="Bookman Old Style" w:eastAsia="Bookman Old Style,Tahoma" w:hAnsi="Bookman Old Style" w:cs="Bookman Old Style,Tahoma"/>
        </w:rPr>
        <w:t>incremento</w:t>
      </w:r>
      <w:proofErr w:type="gramEnd"/>
      <w:r w:rsidRPr="006E0FF0">
        <w:rPr>
          <w:rFonts w:ascii="Bookman Old Style" w:eastAsia="Bookman Old Style,Tahoma" w:hAnsi="Bookman Old Style" w:cs="Bookman Old Style,Tahoma"/>
        </w:rPr>
        <w:t xml:space="preserve"> di stanziamenti di capitoli di spesa, in termini di competenza e in termini di cassa,  con decremento di pari importo dei correlati stanziamenti di capitoli di spesa riguardanti il fondo pluriennale vincolato, con conseguente variazione sulle annualità successive della dotazione del Fondo Pluriennale </w:t>
      </w:r>
      <w:r w:rsidRPr="005253F4">
        <w:rPr>
          <w:rFonts w:ascii="Bookman Old Style" w:eastAsia="Bookman Old Style,Tahoma" w:hAnsi="Bookman Old Style" w:cs="Bookman Old Style,Tahoma"/>
        </w:rPr>
        <w:t xml:space="preserve">vincolato iscritto in entrata e dei correlati stanziamenti di capitoli di spesa. </w:t>
      </w:r>
    </w:p>
    <w:p w14:paraId="5430850F" w14:textId="7928D99F" w:rsidR="009E47AF" w:rsidRPr="004B5AAE" w:rsidRDefault="009E47AF" w:rsidP="00B4759F">
      <w:pPr>
        <w:numPr>
          <w:ilvl w:val="0"/>
          <w:numId w:val="52"/>
        </w:numPr>
        <w:spacing w:after="0" w:line="276" w:lineRule="auto"/>
        <w:jc w:val="both"/>
        <w:rPr>
          <w:rFonts w:ascii="Bookman Old Style" w:eastAsia="Bookman Old Style,Tahoma" w:hAnsi="Bookman Old Style" w:cs="Bookman Old Style,Tahoma"/>
        </w:rPr>
      </w:pPr>
      <w:r w:rsidRPr="008F53F9">
        <w:rPr>
          <w:rFonts w:ascii="Bookman Old Style" w:eastAsia="Bookman Old Style,Tahoma" w:hAnsi="Bookman Old Style" w:cs="Bookman Old Style,Tahoma"/>
        </w:rPr>
        <w:t xml:space="preserve">Le variazioni di bilancio riguardanti l’utilizzo della quota vincolata del risultato di amministrazione </w:t>
      </w:r>
      <w:r w:rsidRPr="004B5AAE">
        <w:rPr>
          <w:rFonts w:ascii="Bookman Old Style" w:eastAsia="Bookman Old Style,Tahoma" w:hAnsi="Bookman Old Style" w:cs="Bookman Old Style,Tahoma"/>
        </w:rPr>
        <w:t>definitivamente accertato</w:t>
      </w:r>
      <w:r w:rsidRPr="005253F4">
        <w:rPr>
          <w:rFonts w:ascii="Bookman Old Style" w:eastAsia="Bookman Old Style,Tahoma" w:hAnsi="Bookman Old Style" w:cs="Bookman Old Style,Tahoma"/>
        </w:rPr>
        <w:t xml:space="preserve"> derivanti da stanziamenti di bilancio dell’esercizio precedente corrispondenti a entrate vincolate, in termini di competenza e di cassa. Tali variazioni sono di competenza della Giunta in caso di esercizio provvisorio</w:t>
      </w:r>
      <w:r w:rsidR="004B5AAE">
        <w:rPr>
          <w:rFonts w:ascii="Bookman Old Style" w:eastAsia="Bookman Old Style,Tahoma" w:hAnsi="Bookman Old Style" w:cs="Bookman Old Style,Tahoma"/>
        </w:rPr>
        <w:t>.</w:t>
      </w:r>
    </w:p>
    <w:p w14:paraId="560BF99D" w14:textId="4A9F58B4" w:rsidR="009E47AF" w:rsidRPr="006E0FF0" w:rsidRDefault="009E47AF" w:rsidP="00B4759F">
      <w:pPr>
        <w:numPr>
          <w:ilvl w:val="0"/>
          <w:numId w:val="52"/>
        </w:numPr>
        <w:spacing w:after="0" w:line="276" w:lineRule="auto"/>
        <w:jc w:val="both"/>
        <w:rPr>
          <w:rFonts w:ascii="Bookman Old Style" w:eastAsia="Bookman Old Style,Tahoma" w:hAnsi="Bookman Old Style" w:cs="Bookman Old Style,Tahoma"/>
        </w:rPr>
      </w:pPr>
      <w:r w:rsidRPr="006E0FF0">
        <w:rPr>
          <w:rFonts w:ascii="Bookman Old Style" w:eastAsia="Bookman Old Style,Tahoma" w:hAnsi="Bookman Old Style" w:cs="Bookman Old Style,Tahoma"/>
        </w:rPr>
        <w:t>Le variazioni di bilancio riguardanti l</w:t>
      </w:r>
      <w:r w:rsidR="0008279E" w:rsidRPr="006E0FF0">
        <w:rPr>
          <w:rFonts w:ascii="Bookman Old Style" w:eastAsia="Bookman Old Style,Tahoma" w:hAnsi="Bookman Old Style" w:cs="Bookman Old Style,Tahoma"/>
        </w:rPr>
        <w:t>’utilizzo della quota vincolata</w:t>
      </w:r>
      <w:r w:rsidRPr="006E0FF0">
        <w:rPr>
          <w:rFonts w:ascii="Bookman Old Style" w:eastAsia="Bookman Old Style,Tahoma" w:hAnsi="Bookman Old Style" w:cs="Bookman Old Style,Tahoma"/>
        </w:rPr>
        <w:t xml:space="preserve"> del risultato di amministrazione </w:t>
      </w:r>
      <w:r w:rsidRPr="006E0FF0">
        <w:rPr>
          <w:rFonts w:ascii="Bookman Old Style" w:eastAsia="Bookman Old Style,Tahoma" w:hAnsi="Bookman Old Style" w:cs="Bookman Old Style,Tahoma"/>
          <w:u w:val="single"/>
        </w:rPr>
        <w:t>presunto</w:t>
      </w:r>
      <w:r w:rsidRPr="006E0FF0">
        <w:rPr>
          <w:rFonts w:ascii="Bookman Old Style" w:eastAsia="Bookman Old Style,Tahoma" w:hAnsi="Bookman Old Style" w:cs="Bookman Old Style,Tahoma"/>
        </w:rPr>
        <w:t xml:space="preserve">, derivanti da stanziamenti di bilancio dell’esercizio </w:t>
      </w:r>
      <w:r w:rsidRPr="006E0FF0">
        <w:rPr>
          <w:rFonts w:ascii="Bookman Old Style" w:eastAsia="Bookman Old Style,Tahoma" w:hAnsi="Bookman Old Style" w:cs="Bookman Old Style,Tahoma"/>
        </w:rPr>
        <w:lastRenderedPageBreak/>
        <w:t>precedente corrispondenti a entrate vincolate in termini di competenza e di cassa. Tali variazioni sono di competenza della Giunta in caso di esercizio provvisorio;</w:t>
      </w:r>
    </w:p>
    <w:p w14:paraId="0A65299D" w14:textId="65FAC5A9" w:rsidR="009E47AF" w:rsidRPr="006E0FF0" w:rsidRDefault="009E47AF" w:rsidP="00B4759F">
      <w:pPr>
        <w:numPr>
          <w:ilvl w:val="0"/>
          <w:numId w:val="52"/>
        </w:numPr>
        <w:spacing w:after="0" w:line="276" w:lineRule="auto"/>
        <w:jc w:val="both"/>
        <w:rPr>
          <w:rFonts w:ascii="Bookman Old Style" w:eastAsia="Bookman Old Style,Tahoma" w:hAnsi="Bookman Old Style" w:cs="Bookman Old Style,Tahoma"/>
        </w:rPr>
      </w:pPr>
      <w:r w:rsidRPr="006E0FF0">
        <w:rPr>
          <w:rFonts w:ascii="Bookman Old Style" w:eastAsia="Bookman Old Style,Tahoma" w:hAnsi="Bookman Old Style" w:cs="Bookman Old Style,Tahoma"/>
        </w:rPr>
        <w:t xml:space="preserve">Le variazioni di bilancio necessarie ad adeguare per pari importo, le previsioni di capitoli di entrata presenti al titolo 5 “Entrate da riduzione di attività finanziaria”, tipologia 400 “altre entrate per riduzione di attività finanziarie”, limitatamente alla categoria 5040600 </w:t>
      </w:r>
      <w:r w:rsidRPr="006E0FF0">
        <w:rPr>
          <w:rFonts w:ascii="Bookman Old Style" w:eastAsia="Bookman Old Style,Tahoma" w:hAnsi="Bookman Old Style" w:cs="Bookman Old Style,Tahoma"/>
          <w:i/>
        </w:rPr>
        <w:t>Prelievi dai conti di tesoreria statale diversi dalla tesoreria unica</w:t>
      </w:r>
      <w:r w:rsidRPr="006E0FF0">
        <w:rPr>
          <w:rFonts w:ascii="Bookman Old Style" w:eastAsia="Bookman Old Style,Tahoma" w:hAnsi="Bookman Old Style" w:cs="Bookman Old Style,Tahoma"/>
        </w:rPr>
        <w:t xml:space="preserve"> e 5040700 </w:t>
      </w:r>
      <w:r w:rsidRPr="006E0FF0">
        <w:rPr>
          <w:rFonts w:ascii="Bookman Old Style" w:eastAsia="Bookman Old Style,Tahoma" w:hAnsi="Bookman Old Style" w:cs="Bookman Old Style,Tahoma"/>
          <w:i/>
        </w:rPr>
        <w:t>Prelievi dai depositi bancari</w:t>
      </w:r>
      <w:r w:rsidRPr="006E0FF0">
        <w:rPr>
          <w:rFonts w:ascii="Bookman Old Style" w:eastAsia="Bookman Old Style,Tahoma" w:hAnsi="Bookman Old Style" w:cs="Bookman Old Style,Tahoma"/>
        </w:rPr>
        <w:t xml:space="preserve">, e le </w:t>
      </w:r>
      <w:r w:rsidRPr="006E0FF0">
        <w:rPr>
          <w:rFonts w:ascii="Bookman Old Style" w:eastAsia="Bookman Old Style,Tahoma" w:hAnsi="Bookman Old Style" w:cs="Bookman Old Style,Tahoma"/>
          <w:b/>
          <w:bCs/>
        </w:rPr>
        <w:t>correlate</w:t>
      </w:r>
      <w:r w:rsidRPr="006E0FF0">
        <w:rPr>
          <w:rFonts w:ascii="Bookman Old Style" w:eastAsia="Bookman Old Style,Tahoma" w:hAnsi="Bookman Old Style" w:cs="Bookman Old Style,Tahoma"/>
        </w:rPr>
        <w:t xml:space="preserve"> previsioni dei capitoli spesa di ciascun programma presenti al titolo III “Spese per incremento di attività finanziaria”, macroaggregato 304 “Altre spese per incremento di attività finanziaria”, limitatamente a stanziamenti collegati ai conti del Piano dei conti finanziario  3.04.06.00.000 V</w:t>
      </w:r>
      <w:r w:rsidRPr="006E0FF0">
        <w:rPr>
          <w:rFonts w:ascii="Bookman Old Style" w:eastAsia="Bookman Old Style,Tahoma" w:hAnsi="Bookman Old Style" w:cs="Bookman Old Style,Tahoma"/>
          <w:i/>
        </w:rPr>
        <w:t>ersamenti ai conti di Tesoreria Statale</w:t>
      </w:r>
      <w:r w:rsidRPr="006E0FF0">
        <w:rPr>
          <w:rFonts w:ascii="Bookman Old Style" w:eastAsia="Bookman Old Style,Tahoma" w:hAnsi="Bookman Old Style" w:cs="Bookman Old Style,Tahoma"/>
        </w:rPr>
        <w:t xml:space="preserve"> e 3.04.07.00.000 </w:t>
      </w:r>
      <w:r w:rsidR="00CB6C78">
        <w:rPr>
          <w:rFonts w:ascii="Bookman Old Style" w:eastAsia="Bookman Old Style,Tahoma" w:hAnsi="Bookman Old Style" w:cs="Bookman Old Style,Tahoma"/>
          <w:i/>
        </w:rPr>
        <w:t>Versamenti a</w:t>
      </w:r>
      <w:r w:rsidRPr="006E0FF0">
        <w:rPr>
          <w:rFonts w:ascii="Bookman Old Style" w:eastAsia="Bookman Old Style,Tahoma" w:hAnsi="Bookman Old Style" w:cs="Bookman Old Style,Tahoma"/>
          <w:i/>
        </w:rPr>
        <w:t xml:space="preserve"> depositi bancari</w:t>
      </w:r>
      <w:r w:rsidRPr="006E0FF0">
        <w:rPr>
          <w:rFonts w:ascii="Bookman Old Style" w:eastAsia="Bookman Old Style,Tahoma" w:hAnsi="Bookman Old Style" w:cs="Bookman Old Style,Tahoma"/>
        </w:rPr>
        <w:t>;</w:t>
      </w:r>
    </w:p>
    <w:p w14:paraId="4555F042" w14:textId="58921FA4" w:rsidR="009E47AF" w:rsidRDefault="009E47AF" w:rsidP="00B4759F">
      <w:pPr>
        <w:numPr>
          <w:ilvl w:val="0"/>
          <w:numId w:val="52"/>
        </w:numPr>
        <w:spacing w:after="0" w:line="276" w:lineRule="auto"/>
        <w:jc w:val="both"/>
        <w:rPr>
          <w:rFonts w:ascii="Bookman Old Style" w:eastAsia="Bookman Old Style,Tahoma" w:hAnsi="Bookman Old Style" w:cs="Bookman Old Style,Tahoma"/>
        </w:rPr>
      </w:pPr>
      <w:r w:rsidRPr="006E0FF0">
        <w:rPr>
          <w:rFonts w:ascii="Bookman Old Style" w:eastAsia="Bookman Old Style,Tahoma" w:hAnsi="Bookman Old Style" w:cs="Bookman Old Style,Tahoma"/>
        </w:rPr>
        <w:t>Le variazioni di bilancio necessarie ad adeguare per pari importo i correlati stanziamenti di capitoli di entrata del Titolo 9 “Entrate per con</w:t>
      </w:r>
      <w:r w:rsidR="007855D2">
        <w:rPr>
          <w:rFonts w:ascii="Bookman Old Style" w:eastAsia="Bookman Old Style,Tahoma" w:hAnsi="Bookman Old Style" w:cs="Bookman Old Style,Tahoma"/>
        </w:rPr>
        <w:t xml:space="preserve">to di terzi e partite di giro” </w:t>
      </w:r>
      <w:r w:rsidRPr="006E0FF0">
        <w:rPr>
          <w:rFonts w:ascii="Bookman Old Style" w:eastAsia="Bookman Old Style,Tahoma" w:hAnsi="Bookman Old Style" w:cs="Bookman Old Style,Tahoma"/>
        </w:rPr>
        <w:t>e di spesa del Titolo 7 “ Spese per servizi per conto di terzi e partite di giro” già presenti nel Bilancio, e/o le variazioni necessarie ad istituire nuovi capitoli di entrata e di spesa all’interno rispettivamente del Titolo 9, tipologia 100 e 200, e dei correlati  macroaggregati 01 e 02 presenti alla Missio</w:t>
      </w:r>
      <w:r w:rsidR="00FA32F2">
        <w:rPr>
          <w:rFonts w:ascii="Bookman Old Style" w:eastAsia="Bookman Old Style,Tahoma" w:hAnsi="Bookman Old Style" w:cs="Bookman Old Style,Tahoma"/>
        </w:rPr>
        <w:t>ne 99, Programma 1 del titolo 7;</w:t>
      </w:r>
    </w:p>
    <w:p w14:paraId="75F3DBE9" w14:textId="2418406C" w:rsidR="00A933E5" w:rsidRPr="008D33E0" w:rsidRDefault="00A933E5" w:rsidP="00B4759F">
      <w:pPr>
        <w:numPr>
          <w:ilvl w:val="0"/>
          <w:numId w:val="52"/>
        </w:numPr>
        <w:spacing w:after="0" w:line="276" w:lineRule="auto"/>
        <w:jc w:val="both"/>
        <w:rPr>
          <w:rFonts w:ascii="Bookman Old Style" w:eastAsia="Bookman Old Style,Tahoma" w:hAnsi="Bookman Old Style" w:cs="Bookman Old Style,Tahoma"/>
        </w:rPr>
      </w:pPr>
      <w:proofErr w:type="gramStart"/>
      <w:r w:rsidRPr="008D33E0">
        <w:rPr>
          <w:rFonts w:ascii="Bookman Old Style" w:eastAsia="Bookman Old Style,Tahoma" w:hAnsi="Bookman Old Style" w:cs="Bookman Old Style,Tahoma"/>
        </w:rPr>
        <w:t>in</w:t>
      </w:r>
      <w:proofErr w:type="gramEnd"/>
      <w:r w:rsidRPr="008D33E0">
        <w:rPr>
          <w:rFonts w:ascii="Bookman Old Style" w:eastAsia="Bookman Old Style,Tahoma" w:hAnsi="Bookman Old Style" w:cs="Bookman Old Style,Tahoma"/>
        </w:rPr>
        <w:t xml:space="preserve"> caso di variazioni di esigibilità della spesa, le variazioni relative a stanziamenti riferiti a operazioni di indebitamento già autorizzate e perfezionate, contabilizzate secondo l'andamento della correlata spesa, e le variazioni a stanziamenti correlati ai contributi a rendicontazione, escluse quelle previste dall'articolo 3, comma 4, del decreto legislativo 23 giugno 2011, n. 118. </w:t>
      </w:r>
    </w:p>
    <w:p w14:paraId="42BC3867" w14:textId="04C2D171" w:rsidR="009E47AF" w:rsidRPr="006E0FF0" w:rsidRDefault="00FC5E61" w:rsidP="00FC5E61">
      <w:pPr>
        <w:pStyle w:val="Titolo3"/>
        <w:rPr>
          <w:rFonts w:ascii="Bookman Old Style" w:hAnsi="Bookman Old Style"/>
        </w:rPr>
      </w:pPr>
      <w:bookmarkStart w:id="53" w:name="_Toc452737423"/>
      <w:bookmarkStart w:id="54" w:name="_Toc462314531"/>
      <w:r w:rsidRPr="006E0FF0">
        <w:rPr>
          <w:rFonts w:ascii="Bookman Old Style" w:hAnsi="Bookman Old Style"/>
        </w:rPr>
        <w:t>Art 2</w:t>
      </w:r>
      <w:r w:rsidR="00056868" w:rsidRPr="006E0FF0">
        <w:rPr>
          <w:rFonts w:ascii="Bookman Old Style" w:hAnsi="Bookman Old Style"/>
        </w:rPr>
        <w:t>1</w:t>
      </w:r>
      <w:r w:rsidRPr="006E0FF0">
        <w:rPr>
          <w:rFonts w:ascii="Bookman Old Style" w:hAnsi="Bookman Old Style"/>
        </w:rPr>
        <w:t xml:space="preserve">. I provvedimenti dirigenziali di variazioni di bilancio e di </w:t>
      </w:r>
      <w:bookmarkEnd w:id="53"/>
      <w:r w:rsidRPr="006E0FF0">
        <w:rPr>
          <w:rFonts w:ascii="Bookman Old Style" w:hAnsi="Bookman Old Style"/>
        </w:rPr>
        <w:t>PEG</w:t>
      </w:r>
      <w:bookmarkEnd w:id="54"/>
    </w:p>
    <w:p w14:paraId="4ACECD16" w14:textId="6EE450FB" w:rsidR="009E47AF" w:rsidRPr="006E0FF0" w:rsidRDefault="009E47AF" w:rsidP="00B4759F">
      <w:pPr>
        <w:pStyle w:val="Paragrafoelenco"/>
        <w:numPr>
          <w:ilvl w:val="0"/>
          <w:numId w:val="53"/>
        </w:numPr>
        <w:spacing w:after="0"/>
        <w:ind w:left="360"/>
        <w:jc w:val="both"/>
        <w:rPr>
          <w:rFonts w:ascii="Bookman Old Style" w:hAnsi="Bookman Old Style" w:cs="Tahoma"/>
        </w:rPr>
      </w:pPr>
      <w:r w:rsidRPr="006E0FF0">
        <w:rPr>
          <w:rFonts w:ascii="Bookman Old Style" w:eastAsia="Bookman Old Style,Tahoma" w:hAnsi="Bookman Old Style" w:cs="Bookman Old Style,Tahoma"/>
        </w:rPr>
        <w:t>I provvedimenti dirigenziali di variazione Peg e Bilancio dovranno contenere idonei elementi comprovanti la compatibilità delle variazioni da adottare con le vigenti disposizioni di finanza pubblica. La suddetta compatibilità</w:t>
      </w:r>
      <w:r w:rsidR="00CB01AA" w:rsidRPr="006E0FF0">
        <w:rPr>
          <w:rFonts w:ascii="Bookman Old Style" w:eastAsia="Bookman Old Style,Tahoma" w:hAnsi="Bookman Old Style" w:cs="Bookman Old Style,Tahoma"/>
        </w:rPr>
        <w:t xml:space="preserve"> risulterà attestata ex art.147</w:t>
      </w:r>
      <w:r w:rsidRPr="006E0FF0">
        <w:rPr>
          <w:rFonts w:ascii="Bookman Old Style" w:eastAsia="Bookman Old Style,Tahoma" w:hAnsi="Bookman Old Style" w:cs="Bookman Old Style,Tahoma"/>
        </w:rPr>
        <w:t xml:space="preserve">–bis del </w:t>
      </w:r>
      <w:proofErr w:type="spellStart"/>
      <w:r w:rsidRPr="006E0FF0">
        <w:rPr>
          <w:rFonts w:ascii="Bookman Old Style" w:eastAsia="Bookman Old Style,Tahoma" w:hAnsi="Bookman Old Style" w:cs="Bookman Old Style,Tahoma"/>
        </w:rPr>
        <w:t>D.Lgs</w:t>
      </w:r>
      <w:proofErr w:type="spellEnd"/>
      <w:r w:rsidRPr="006E0FF0">
        <w:rPr>
          <w:rFonts w:ascii="Bookman Old Style" w:eastAsia="Bookman Old Style,Tahoma" w:hAnsi="Bookman Old Style" w:cs="Bookman Old Style,Tahoma"/>
        </w:rPr>
        <w:t xml:space="preserve"> 267/2000, dal Responsabile che adotta il provvedimento di variazione attraverso il rilascio del parere di regolarità tecnica attestante la regolarità tecnica e la correttezza dell’azione amministrativa e dal Responsabile del servizio finanziario attraverso il rilascio del parere di regolarità contabile e del visto attestante la copertura finanziaria. </w:t>
      </w:r>
    </w:p>
    <w:p w14:paraId="345F6A9C" w14:textId="4803AE96" w:rsidR="009E47AF" w:rsidRPr="006E0FF0" w:rsidRDefault="009E47AF" w:rsidP="00B4759F">
      <w:pPr>
        <w:pStyle w:val="Paragrafoelenco"/>
        <w:numPr>
          <w:ilvl w:val="0"/>
          <w:numId w:val="53"/>
        </w:numPr>
        <w:spacing w:after="0"/>
        <w:ind w:left="360"/>
        <w:jc w:val="both"/>
        <w:rPr>
          <w:rFonts w:ascii="Bookman Old Style" w:hAnsi="Bookman Old Style" w:cs="Tahoma"/>
        </w:rPr>
      </w:pPr>
      <w:r w:rsidRPr="006E0FF0">
        <w:rPr>
          <w:rFonts w:ascii="Bookman Old Style" w:eastAsia="Bookman Old Style,Tahoma" w:hAnsi="Bookman Old Style" w:cs="Bookman Old Style,Tahoma"/>
        </w:rPr>
        <w:t xml:space="preserve">I provvedimenti dirigenziali di variazione Peg e Bilancio, corredati del parere di regolarità tecnica sono trasmessi al Servizio Finanziario che effettua le dovute verifiche in ordine al permanere degli equilibri e del pareggio di bilancio ed al rispetto degli obiettivi di finanza pubblica, nonché le registrazioni nelle scritture contabili dell’Ente. </w:t>
      </w:r>
    </w:p>
    <w:p w14:paraId="7C45D3F3" w14:textId="78CEA1AC" w:rsidR="009E47AF" w:rsidRPr="008F53F9" w:rsidRDefault="009E47AF" w:rsidP="00B4759F">
      <w:pPr>
        <w:pStyle w:val="Paragrafoelenco"/>
        <w:numPr>
          <w:ilvl w:val="0"/>
          <w:numId w:val="53"/>
        </w:numPr>
        <w:spacing w:after="0"/>
        <w:ind w:left="360"/>
        <w:jc w:val="both"/>
        <w:rPr>
          <w:rFonts w:ascii="Bookman Old Style" w:hAnsi="Bookman Old Style" w:cs="Tahoma"/>
        </w:rPr>
      </w:pPr>
      <w:r w:rsidRPr="008F53F9">
        <w:rPr>
          <w:rFonts w:ascii="Bookman Old Style" w:eastAsia="Bookman Old Style,Tahoma" w:hAnsi="Bookman Old Style" w:cs="Bookman Old Style,Tahoma"/>
        </w:rPr>
        <w:t>Gli stessi provvedimenti, una volta divenuti esecutivi, son</w:t>
      </w:r>
      <w:r w:rsidR="00CB01AA" w:rsidRPr="008F53F9">
        <w:rPr>
          <w:rFonts w:ascii="Bookman Old Style" w:eastAsia="Bookman Old Style,Tahoma" w:hAnsi="Bookman Old Style" w:cs="Bookman Old Style,Tahoma"/>
        </w:rPr>
        <w:t>o</w:t>
      </w:r>
      <w:r w:rsidRPr="008F53F9">
        <w:rPr>
          <w:rFonts w:ascii="Bookman Old Style" w:eastAsia="Bookman Old Style,Tahoma" w:hAnsi="Bookman Old Style" w:cs="Bookman Old Style,Tahoma"/>
        </w:rPr>
        <w:t xml:space="preserve"> trasmessi agli Uffici dell’ente preposti alla raccolta ed affissione all’Albo Pretorio</w:t>
      </w:r>
      <w:r w:rsidR="00CB01AA" w:rsidRPr="008F53F9">
        <w:rPr>
          <w:rFonts w:ascii="Bookman Old Style" w:eastAsia="Bookman Old Style,Tahoma" w:hAnsi="Bookman Old Style" w:cs="Bookman Old Style,Tahoma"/>
        </w:rPr>
        <w:t xml:space="preserve"> </w:t>
      </w:r>
      <w:r w:rsidR="002D0FFD" w:rsidRPr="008F53F9">
        <w:rPr>
          <w:rFonts w:ascii="Bookman Old Style" w:eastAsia="Bookman Old Style,Tahoma" w:hAnsi="Bookman Old Style" w:cs="Bookman Old Style,Tahoma"/>
          <w:color w:val="FF0000"/>
        </w:rPr>
        <w:t>on line</w:t>
      </w:r>
      <w:r w:rsidR="00CB01AA" w:rsidRPr="008F53F9">
        <w:rPr>
          <w:rFonts w:ascii="Bookman Old Style" w:eastAsia="Bookman Old Style,Tahoma" w:hAnsi="Bookman Old Style" w:cs="Bookman Old Style,Tahoma"/>
        </w:rPr>
        <w:t>.</w:t>
      </w:r>
    </w:p>
    <w:p w14:paraId="5112FAF8" w14:textId="64826C5D" w:rsidR="008D33E0" w:rsidRDefault="009E47AF" w:rsidP="00B4759F">
      <w:pPr>
        <w:pStyle w:val="Paragrafoelenco"/>
        <w:numPr>
          <w:ilvl w:val="0"/>
          <w:numId w:val="53"/>
        </w:numPr>
        <w:spacing w:after="0"/>
        <w:ind w:left="360"/>
        <w:jc w:val="both"/>
        <w:rPr>
          <w:rFonts w:ascii="Bookman Old Style" w:eastAsia="Bookman Old Style,Tahoma" w:hAnsi="Bookman Old Style" w:cs="Bookman Old Style,Tahoma"/>
        </w:rPr>
      </w:pPr>
      <w:r w:rsidRPr="0028739D">
        <w:rPr>
          <w:rFonts w:ascii="Bookman Old Style" w:eastAsia="Bookman Old Style,Tahoma" w:hAnsi="Bookman Old Style" w:cs="Bookman Old Style,Tahoma"/>
        </w:rPr>
        <w:t>Ai provvedimenti di variazione di cui innanzi dovrà essere allegato da parte del Responsabile del Servizio finanziario la comunic</w:t>
      </w:r>
      <w:r w:rsidRPr="001D2B40">
        <w:rPr>
          <w:rFonts w:ascii="Bookman Old Style" w:eastAsia="Bookman Old Style,Tahoma" w:hAnsi="Bookman Old Style" w:cs="Bookman Old Style,Tahoma"/>
        </w:rPr>
        <w:t>azione al tesoriere utilizzando l’apposito schema allegato al D</w:t>
      </w:r>
      <w:r w:rsidR="00DD3CD1" w:rsidRPr="00BF7D41">
        <w:rPr>
          <w:rFonts w:ascii="Bookman Old Style" w:eastAsia="Bookman Old Style,Tahoma" w:hAnsi="Bookman Old Style" w:cs="Bookman Old Style,Tahoma"/>
        </w:rPr>
        <w:t xml:space="preserve">. </w:t>
      </w:r>
      <w:proofErr w:type="spellStart"/>
      <w:r w:rsidRPr="00BF7D41">
        <w:rPr>
          <w:rFonts w:ascii="Bookman Old Style" w:eastAsia="Bookman Old Style,Tahoma" w:hAnsi="Bookman Old Style" w:cs="Bookman Old Style,Tahoma"/>
        </w:rPr>
        <w:t>lgs</w:t>
      </w:r>
      <w:proofErr w:type="spellEnd"/>
      <w:r w:rsidR="00DD3CD1" w:rsidRPr="00BF7D41">
        <w:rPr>
          <w:rFonts w:ascii="Bookman Old Style" w:eastAsia="Bookman Old Style,Tahoma" w:hAnsi="Bookman Old Style" w:cs="Bookman Old Style,Tahoma"/>
        </w:rPr>
        <w:t>.</w:t>
      </w:r>
      <w:r w:rsidRPr="00BF7D41">
        <w:rPr>
          <w:rFonts w:ascii="Bookman Old Style" w:eastAsia="Bookman Old Style,Tahoma" w:hAnsi="Bookman Old Style" w:cs="Bookman Old Style,Tahoma"/>
        </w:rPr>
        <w:t xml:space="preserve"> 118/2011 “Dati per variazioni bilancio …”, di cui all’art.10, comma 4.</w:t>
      </w:r>
    </w:p>
    <w:p w14:paraId="0FA61467" w14:textId="77777777" w:rsidR="008D33E0" w:rsidRDefault="008D33E0" w:rsidP="00B4759F">
      <w:pPr>
        <w:pStyle w:val="Paragrafoelenco"/>
        <w:numPr>
          <w:ilvl w:val="0"/>
          <w:numId w:val="53"/>
        </w:numPr>
        <w:spacing w:after="0"/>
        <w:ind w:left="360"/>
        <w:jc w:val="both"/>
        <w:rPr>
          <w:rFonts w:ascii="Bookman Old Style" w:eastAsia="Bookman Old Style,Tahoma" w:hAnsi="Bookman Old Style" w:cs="Bookman Old Style,Tahoma"/>
        </w:rPr>
      </w:pPr>
      <w:r>
        <w:rPr>
          <w:rFonts w:ascii="Bookman Old Style" w:eastAsia="Bookman Old Style,Tahoma" w:hAnsi="Bookman Old Style" w:cs="Bookman Old Style,Tahoma"/>
        </w:rPr>
        <w:t xml:space="preserve">I provvedimenti di variazione dei dirigenti sono comunicati trimestralmente alla giunta </w:t>
      </w:r>
    </w:p>
    <w:p w14:paraId="5D1628DB" w14:textId="77777777" w:rsidR="008D33E0" w:rsidRPr="007855D2" w:rsidRDefault="008D33E0" w:rsidP="007855D2">
      <w:pPr>
        <w:spacing w:after="0"/>
        <w:ind w:left="360"/>
        <w:jc w:val="center"/>
        <w:rPr>
          <w:rFonts w:ascii="Bookman Old Style" w:eastAsia="Bookman Old Style,Tahoma" w:hAnsi="Bookman Old Style" w:cs="Bookman Old Style,Tahoma"/>
          <w:i/>
        </w:rPr>
      </w:pPr>
      <w:proofErr w:type="gramStart"/>
      <w:r w:rsidRPr="007855D2">
        <w:rPr>
          <w:rFonts w:ascii="Bookman Old Style" w:eastAsia="Bookman Old Style,Tahoma" w:hAnsi="Bookman Old Style" w:cs="Bookman Old Style,Tahoma"/>
          <w:i/>
        </w:rPr>
        <w:t>scegliere</w:t>
      </w:r>
      <w:proofErr w:type="gramEnd"/>
      <w:r w:rsidRPr="007855D2">
        <w:rPr>
          <w:rFonts w:ascii="Bookman Old Style" w:eastAsia="Bookman Old Style,Tahoma" w:hAnsi="Bookman Old Style" w:cs="Bookman Old Style,Tahoma"/>
          <w:i/>
        </w:rPr>
        <w:t xml:space="preserve"> una delle seguenti alternative</w:t>
      </w:r>
    </w:p>
    <w:p w14:paraId="7A840972" w14:textId="3AF38F54" w:rsidR="008D33E0" w:rsidRPr="007855D2" w:rsidRDefault="008D33E0" w:rsidP="00B4759F">
      <w:pPr>
        <w:pStyle w:val="Paragrafoelenco"/>
        <w:numPr>
          <w:ilvl w:val="0"/>
          <w:numId w:val="88"/>
        </w:numPr>
        <w:spacing w:after="0"/>
        <w:jc w:val="both"/>
        <w:rPr>
          <w:rFonts w:ascii="Bookman Old Style" w:eastAsia="Bookman Old Style,Tahoma" w:hAnsi="Bookman Old Style" w:cs="Bookman Old Style,Tahoma"/>
        </w:rPr>
      </w:pPr>
      <w:proofErr w:type="gramStart"/>
      <w:r w:rsidRPr="007855D2">
        <w:rPr>
          <w:rFonts w:ascii="Bookman Old Style" w:eastAsia="Bookman Old Style,Tahoma" w:hAnsi="Bookman Old Style" w:cs="Bookman Old Style,Tahoma"/>
        </w:rPr>
        <w:t>attraverso</w:t>
      </w:r>
      <w:proofErr w:type="gramEnd"/>
      <w:r w:rsidRPr="007855D2">
        <w:rPr>
          <w:rFonts w:ascii="Bookman Old Style" w:eastAsia="Bookman Old Style,Tahoma" w:hAnsi="Bookman Old Style" w:cs="Bookman Old Style,Tahoma"/>
        </w:rPr>
        <w:t xml:space="preserve"> la consegna ai singoli assessori </w:t>
      </w:r>
      <w:r>
        <w:rPr>
          <w:rFonts w:ascii="Bookman Old Style" w:eastAsia="Bookman Old Style,Tahoma" w:hAnsi="Bookman Old Style" w:cs="Bookman Old Style,Tahoma"/>
        </w:rPr>
        <w:t>d</w:t>
      </w:r>
      <w:r w:rsidRPr="007855D2">
        <w:rPr>
          <w:rFonts w:ascii="Bookman Old Style" w:eastAsia="Bookman Old Style,Tahoma" w:hAnsi="Bookman Old Style" w:cs="Bookman Old Style,Tahoma"/>
        </w:rPr>
        <w:t>ell’elenco delle variazioni adottate ai singoli assessori;</w:t>
      </w:r>
    </w:p>
    <w:p w14:paraId="50897FBF" w14:textId="3684558A" w:rsidR="008D33E0" w:rsidRPr="007855D2" w:rsidRDefault="008D33E0" w:rsidP="00B4759F">
      <w:pPr>
        <w:pStyle w:val="Paragrafoelenco"/>
        <w:numPr>
          <w:ilvl w:val="0"/>
          <w:numId w:val="88"/>
        </w:numPr>
        <w:spacing w:after="0"/>
        <w:jc w:val="both"/>
        <w:rPr>
          <w:rFonts w:ascii="Bookman Old Style" w:eastAsia="Bookman Old Style,Tahoma" w:hAnsi="Bookman Old Style" w:cs="Bookman Old Style,Tahoma"/>
        </w:rPr>
      </w:pPr>
      <w:r w:rsidRPr="007855D2">
        <w:rPr>
          <w:rFonts w:ascii="Bookman Old Style" w:eastAsia="Bookman Old Style,Tahoma" w:hAnsi="Bookman Old Style" w:cs="Bookman Old Style,Tahoma"/>
        </w:rPr>
        <w:lastRenderedPageBreak/>
        <w:t>Nella prima seduta di giunta utile</w:t>
      </w:r>
    </w:p>
    <w:p w14:paraId="0DD24CE1" w14:textId="588E8F23" w:rsidR="008D33E0" w:rsidRPr="007855D2" w:rsidRDefault="008D33E0" w:rsidP="00B4759F">
      <w:pPr>
        <w:pStyle w:val="Paragrafoelenco"/>
        <w:numPr>
          <w:ilvl w:val="0"/>
          <w:numId w:val="88"/>
        </w:numPr>
        <w:spacing w:after="0"/>
        <w:jc w:val="both"/>
        <w:rPr>
          <w:rFonts w:ascii="Bookman Old Style" w:eastAsia="Bookman Old Style,Tahoma" w:hAnsi="Bookman Old Style" w:cs="Bookman Old Style,Tahoma"/>
        </w:rPr>
      </w:pPr>
      <w:r w:rsidRPr="007855D2">
        <w:rPr>
          <w:rFonts w:ascii="Bookman Old Style" w:eastAsia="Bookman Old Style,Tahoma" w:hAnsi="Bookman Old Style" w:cs="Bookman Old Style,Tahoma"/>
        </w:rPr>
        <w:t>Attraverso l’invio per posta elettronica dell’elenco delle variazioni adottate</w:t>
      </w:r>
    </w:p>
    <w:p w14:paraId="04B64725" w14:textId="72A22283" w:rsidR="009E47AF" w:rsidRPr="007855D2" w:rsidRDefault="009E47AF" w:rsidP="00B4759F">
      <w:pPr>
        <w:pStyle w:val="Paragrafoelenco"/>
        <w:numPr>
          <w:ilvl w:val="0"/>
          <w:numId w:val="88"/>
        </w:numPr>
        <w:spacing w:after="0"/>
        <w:jc w:val="both"/>
        <w:rPr>
          <w:rFonts w:ascii="Bookman Old Style" w:eastAsia="Bookman Old Style,Tahoma" w:hAnsi="Bookman Old Style" w:cs="Bookman Old Style,Tahoma"/>
        </w:rPr>
      </w:pPr>
      <w:r w:rsidRPr="007855D2">
        <w:rPr>
          <w:rFonts w:ascii="Bookman Old Style" w:eastAsia="Bookman Old Style,Tahoma" w:hAnsi="Bookman Old Style" w:cs="Bookman Old Style,Tahoma"/>
        </w:rPr>
        <w:br w:type="page"/>
      </w:r>
    </w:p>
    <w:p w14:paraId="5FD41887" w14:textId="48CA0BDC" w:rsidR="009E47AF" w:rsidRPr="006E0FF0" w:rsidRDefault="00E92371" w:rsidP="009E47AF">
      <w:pPr>
        <w:pStyle w:val="Titolo1"/>
        <w:rPr>
          <w:rFonts w:ascii="Bookman Old Style" w:hAnsi="Bookman Old Style"/>
          <w:sz w:val="22"/>
          <w:szCs w:val="22"/>
        </w:rPr>
      </w:pPr>
      <w:bookmarkStart w:id="55" w:name="_Toc452737424"/>
      <w:bookmarkStart w:id="56" w:name="_Toc462314532"/>
      <w:r w:rsidRPr="006E0FF0">
        <w:rPr>
          <w:rFonts w:ascii="Bookman Old Style" w:hAnsi="Bookman Old Style"/>
          <w:sz w:val="22"/>
          <w:szCs w:val="22"/>
        </w:rPr>
        <w:lastRenderedPageBreak/>
        <w:t>TITOLO</w:t>
      </w:r>
      <w:r w:rsidR="0008279E" w:rsidRPr="006E0FF0">
        <w:rPr>
          <w:rFonts w:ascii="Bookman Old Style" w:hAnsi="Bookman Old Style"/>
          <w:sz w:val="22"/>
          <w:szCs w:val="22"/>
        </w:rPr>
        <w:t xml:space="preserve"> III. </w:t>
      </w:r>
      <w:r w:rsidR="009E47AF" w:rsidRPr="006E0FF0">
        <w:rPr>
          <w:rFonts w:ascii="Bookman Old Style" w:hAnsi="Bookman Old Style"/>
          <w:sz w:val="22"/>
          <w:szCs w:val="22"/>
        </w:rPr>
        <w:t>LA GESTIONE DEL BILANCIO</w:t>
      </w:r>
      <w:bookmarkEnd w:id="55"/>
      <w:bookmarkEnd w:id="56"/>
    </w:p>
    <w:p w14:paraId="66BDD4D3" w14:textId="77777777" w:rsidR="009E47AF" w:rsidRPr="006E0FF0" w:rsidRDefault="009E47AF" w:rsidP="009E47AF">
      <w:pPr>
        <w:rPr>
          <w:rFonts w:ascii="Bookman Old Style" w:hAnsi="Bookman Old Style"/>
          <w:lang w:eastAsia="zh-TW"/>
        </w:rPr>
      </w:pPr>
    </w:p>
    <w:p w14:paraId="10E31CBC" w14:textId="76C37AE6" w:rsidR="009E47AF" w:rsidRPr="006E0FF0" w:rsidRDefault="00DD3CD1" w:rsidP="00DD3CD1">
      <w:pPr>
        <w:pStyle w:val="Titolo3"/>
        <w:rPr>
          <w:rFonts w:ascii="Bookman Old Style" w:hAnsi="Bookman Old Style" w:cs="Arial-BoldMT"/>
          <w:b w:val="0"/>
          <w:bCs w:val="0"/>
        </w:rPr>
      </w:pPr>
      <w:bookmarkStart w:id="57" w:name="_Toc452737425"/>
      <w:bookmarkStart w:id="58" w:name="_Toc462314533"/>
      <w:r w:rsidRPr="006E0FF0">
        <w:rPr>
          <w:rFonts w:ascii="Bookman Old Style" w:hAnsi="Bookman Old Style"/>
          <w:lang w:eastAsia="zh-TW"/>
        </w:rPr>
        <w:t>Art. 2</w:t>
      </w:r>
      <w:r w:rsidR="00056868" w:rsidRPr="006E0FF0">
        <w:rPr>
          <w:rFonts w:ascii="Bookman Old Style" w:hAnsi="Bookman Old Style"/>
          <w:lang w:eastAsia="zh-TW"/>
        </w:rPr>
        <w:t>2</w:t>
      </w:r>
      <w:r w:rsidRPr="006E0FF0">
        <w:rPr>
          <w:rFonts w:ascii="Bookman Old Style" w:hAnsi="Bookman Old Style"/>
          <w:lang w:eastAsia="zh-TW"/>
        </w:rPr>
        <w:t>. Le entrate</w:t>
      </w:r>
      <w:bookmarkEnd w:id="57"/>
      <w:bookmarkEnd w:id="58"/>
    </w:p>
    <w:p w14:paraId="73D20181" w14:textId="61B59C41" w:rsidR="009E47AF" w:rsidRPr="006E0FF0" w:rsidRDefault="009E47AF" w:rsidP="00F5454E">
      <w:pPr>
        <w:pStyle w:val="Paragrafoelenco"/>
        <w:numPr>
          <w:ilvl w:val="0"/>
          <w:numId w:val="18"/>
        </w:numPr>
        <w:autoSpaceDE w:val="0"/>
        <w:autoSpaceDN w:val="0"/>
        <w:adjustRightInd w:val="0"/>
        <w:spacing w:after="0"/>
        <w:jc w:val="both"/>
        <w:rPr>
          <w:rFonts w:ascii="Bookman Old Style" w:hAnsi="Bookman Old Style" w:cs="Arial-BoldMT"/>
          <w:bCs/>
        </w:rPr>
      </w:pPr>
      <w:r w:rsidRPr="006E0FF0">
        <w:rPr>
          <w:rFonts w:ascii="Bookman Old Style" w:eastAsia="Bookman Old Style,Arial-BoldMT" w:hAnsi="Bookman Old Style" w:cs="Bookman Old Style,Arial-BoldMT"/>
        </w:rPr>
        <w:t>Spetta al responsabile del servizio individuato con il piano esecutivo di gestione o con altro atto di organizzazione equivalente l’attuazione del procedimento di entrata. Nell’ambito dell’autonomia organizzativa degli enti, il titolare individuato con il Peg può delegare l’attuazione di singole fasi, fermo restando la responsabilità dello stesso sull’intero procedimento.</w:t>
      </w:r>
    </w:p>
    <w:p w14:paraId="5A90AE51" w14:textId="3933CA0C" w:rsidR="009E47AF" w:rsidRPr="006E0FF0" w:rsidRDefault="009E47AF" w:rsidP="00F5454E">
      <w:pPr>
        <w:pStyle w:val="Paragrafoelenco"/>
        <w:numPr>
          <w:ilvl w:val="0"/>
          <w:numId w:val="18"/>
        </w:numPr>
        <w:spacing w:after="0"/>
        <w:jc w:val="both"/>
        <w:rPr>
          <w:rFonts w:ascii="Bookman Old Style" w:hAnsi="Bookman Old Style" w:cs="ArialMT"/>
        </w:rPr>
      </w:pPr>
      <w:r w:rsidRPr="006E0FF0">
        <w:rPr>
          <w:rFonts w:ascii="Bookman Old Style" w:hAnsi="Bookman Old Style"/>
        </w:rPr>
        <w:t xml:space="preserve">I responsabili dei servizi devono operare affinché le previsioni di entrata si traducano in disponibilità finanziarie certe ed esigibili sulla base degli indirizzi e delle direttive degli organi di governo dell'ente. </w:t>
      </w:r>
      <w:r w:rsidRPr="006E0FF0">
        <w:rPr>
          <w:rFonts w:ascii="Bookman Old Style" w:eastAsia="Bookman Old Style,Arial-BoldMT" w:hAnsi="Bookman Old Style" w:cs="Bookman Old Style,Arial-BoldMT"/>
        </w:rPr>
        <w:t xml:space="preserve">Ciascun responsabile </w:t>
      </w:r>
      <w:r w:rsidRPr="006E0FF0">
        <w:rPr>
          <w:rFonts w:ascii="Bookman Old Style" w:eastAsia="Bookman Old Style,ArialMT" w:hAnsi="Bookman Old Style" w:cs="Bookman Old Style,ArialMT"/>
        </w:rPr>
        <w:t>deve osservare un continuo monitoraggio sullo stato di attuazione degli accertamenti previsti in bilancio ed è tenuto a curare, altresì, la fase di riscossione che deve trovare puntuale, tempestivo e integrale riscontro nella gestione, attivando nel caso di scadenza infruttuosa dei termini, le procedure di riscossione coattiva.</w:t>
      </w:r>
    </w:p>
    <w:p w14:paraId="7B7C4E63" w14:textId="77777777" w:rsidR="009E47AF" w:rsidRPr="006E0FF0" w:rsidRDefault="009E47AF" w:rsidP="00F5454E">
      <w:pPr>
        <w:pStyle w:val="Paragrafoelenco"/>
        <w:numPr>
          <w:ilvl w:val="0"/>
          <w:numId w:val="18"/>
        </w:numPr>
        <w:spacing w:after="0"/>
        <w:jc w:val="both"/>
        <w:rPr>
          <w:rFonts w:ascii="Bookman Old Style" w:hAnsi="Bookman Old Style" w:cs="ArialMT"/>
        </w:rPr>
      </w:pPr>
      <w:r w:rsidRPr="006E0FF0">
        <w:rPr>
          <w:rFonts w:ascii="Bookman Old Style" w:eastAsia="Bookman Old Style,ArialMT" w:hAnsi="Bookman Old Style" w:cs="Bookman Old Style,ArialMT"/>
        </w:rPr>
        <w:t>Ciascun responsabile collabora con il servizio finanziario alla corretta determinazione del fondo crediti di dubbia esigibilità in ogni fase del ciclo di bilancio (previsione, gestione, assestamento, rendiconto).</w:t>
      </w:r>
    </w:p>
    <w:p w14:paraId="629CC567" w14:textId="5BB66C88" w:rsidR="009E47AF" w:rsidRPr="006E0FF0" w:rsidRDefault="00DD3CD1" w:rsidP="00DD3CD1">
      <w:pPr>
        <w:pStyle w:val="Titolo3"/>
        <w:rPr>
          <w:rFonts w:ascii="Bookman Old Style" w:hAnsi="Bookman Old Style" w:cs="ArialMT"/>
        </w:rPr>
      </w:pPr>
      <w:bookmarkStart w:id="59" w:name="_Toc452737426"/>
      <w:bookmarkStart w:id="60" w:name="_Toc462314534"/>
      <w:r w:rsidRPr="006E0FF0">
        <w:rPr>
          <w:rFonts w:ascii="Bookman Old Style" w:hAnsi="Bookman Old Style"/>
          <w:lang w:eastAsia="zh-TW"/>
        </w:rPr>
        <w:t>Art. 2</w:t>
      </w:r>
      <w:r w:rsidR="00056868" w:rsidRPr="006E0FF0">
        <w:rPr>
          <w:rFonts w:ascii="Bookman Old Style" w:hAnsi="Bookman Old Style"/>
          <w:lang w:eastAsia="zh-TW"/>
        </w:rPr>
        <w:t>3</w:t>
      </w:r>
      <w:r w:rsidRPr="006E0FF0">
        <w:rPr>
          <w:rFonts w:ascii="Bookman Old Style" w:hAnsi="Bookman Old Style"/>
          <w:lang w:eastAsia="zh-TW"/>
        </w:rPr>
        <w:t>. L’accertamento dell’entrata</w:t>
      </w:r>
      <w:bookmarkEnd w:id="59"/>
      <w:bookmarkEnd w:id="60"/>
    </w:p>
    <w:p w14:paraId="334DF0BD" w14:textId="092DAAB0" w:rsidR="009E47AF" w:rsidRPr="006E0FF0" w:rsidRDefault="009E47AF" w:rsidP="00B4759F">
      <w:pPr>
        <w:pStyle w:val="Paragrafoelenco"/>
        <w:numPr>
          <w:ilvl w:val="0"/>
          <w:numId w:val="19"/>
        </w:numPr>
        <w:spacing w:after="0"/>
        <w:jc w:val="both"/>
        <w:rPr>
          <w:rFonts w:ascii="Bookman Old Style" w:eastAsia="Bookman Old Style,ArialMT" w:hAnsi="Bookman Old Style" w:cs="Bookman Old Style,ArialMT"/>
        </w:rPr>
      </w:pPr>
      <w:r w:rsidRPr="006E0FF0">
        <w:rPr>
          <w:rFonts w:ascii="Bookman Old Style" w:eastAsia="Bookman Old Style,ArialMT" w:hAnsi="Bookman Old Style" w:cs="Bookman Old Style,ArialMT"/>
        </w:rPr>
        <w:t>Il responsabile del procedimento di entrata/responsabile del servizio provvede all’accertamento integrale delle entrate di cui risulta titolare</w:t>
      </w:r>
      <w:r w:rsidR="00DD3CD1" w:rsidRPr="006E0FF0">
        <w:rPr>
          <w:rFonts w:ascii="Bookman Old Style" w:eastAsia="Bookman Old Style,ArialMT" w:hAnsi="Bookman Old Style" w:cs="Bookman Old Style,ArialMT"/>
        </w:rPr>
        <w:t>:</w:t>
      </w:r>
    </w:p>
    <w:p w14:paraId="501940DA" w14:textId="77777777" w:rsidR="009E47AF" w:rsidRPr="006E0FF0" w:rsidRDefault="009E47AF" w:rsidP="009E47AF">
      <w:pPr>
        <w:pStyle w:val="Paragrafoelenco"/>
        <w:spacing w:after="0"/>
        <w:ind w:left="360"/>
        <w:jc w:val="both"/>
        <w:rPr>
          <w:rFonts w:ascii="Bookman Old Style" w:eastAsia="Bookman Old Style,ArialMT" w:hAnsi="Bookman Old Style" w:cs="Bookman Old Style,ArialMT"/>
        </w:rPr>
      </w:pPr>
    </w:p>
    <w:p w14:paraId="73D9BBE4" w14:textId="77777777" w:rsidR="009E47AF" w:rsidRPr="006E0FF0" w:rsidRDefault="009E47AF" w:rsidP="009E47AF">
      <w:pPr>
        <w:spacing w:after="0"/>
        <w:ind w:firstLine="360"/>
        <w:jc w:val="both"/>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030A0BB9" w14:textId="77777777"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attraverso</w:t>
      </w:r>
      <w:proofErr w:type="gramEnd"/>
      <w:r w:rsidRPr="006E0FF0">
        <w:rPr>
          <w:rFonts w:ascii="Bookman Old Style" w:eastAsia="Bookman Old Style,ArialMT" w:hAnsi="Bookman Old Style" w:cs="Bookman Old Style,ArialMT"/>
        </w:rPr>
        <w:t xml:space="preserve"> apposito provvedimento </w:t>
      </w:r>
      <w:r w:rsidRPr="006E0FF0">
        <w:rPr>
          <w:rFonts w:ascii="Bookman Old Style" w:eastAsia="Bookman Old Style,Tahoma" w:hAnsi="Bookman Old Style" w:cs="Bookman Old Style,Tahoma"/>
        </w:rPr>
        <w:t xml:space="preserve">da </w:t>
      </w:r>
      <w:r w:rsidRPr="006E0FF0">
        <w:rPr>
          <w:rFonts w:ascii="Bookman Old Style" w:eastAsia="Bookman Old Style,Tahoma" w:hAnsi="Bookman Old Style" w:cs="Bookman Old Style,Tahoma"/>
          <w:lang w:eastAsia="it-IT"/>
        </w:rPr>
        <w:t>definire “determinazione"</w:t>
      </w:r>
      <w:r w:rsidRPr="006E0FF0">
        <w:rPr>
          <w:rFonts w:ascii="Bookman Old Style" w:eastAsia="Bookman Old Style,ArialMT" w:hAnsi="Bookman Old Style" w:cs="Bookman Old Style,ArialMT"/>
        </w:rPr>
        <w:t xml:space="preserve"> da cui risultino tutti gli elementi di cui all’art. 179 del </w:t>
      </w:r>
      <w:proofErr w:type="spellStart"/>
      <w:r w:rsidRPr="006E0FF0">
        <w:rPr>
          <w:rFonts w:ascii="Bookman Old Style" w:eastAsia="Bookman Old Style,ArialMT" w:hAnsi="Bookman Old Style" w:cs="Bookman Old Style,ArialMT"/>
        </w:rPr>
        <w:t>D.Lgs</w:t>
      </w:r>
      <w:proofErr w:type="spellEnd"/>
      <w:r w:rsidRPr="006E0FF0">
        <w:rPr>
          <w:rFonts w:ascii="Bookman Old Style" w:eastAsia="Bookman Old Style,ArialMT" w:hAnsi="Bookman Old Style" w:cs="Bookman Old Style,ArialMT"/>
        </w:rPr>
        <w:t xml:space="preserve"> 267/2000</w:t>
      </w:r>
      <w:r w:rsidRPr="006E0FF0">
        <w:rPr>
          <w:rFonts w:ascii="Bookman Old Style" w:eastAsia="Bookman Old Style,Tahoma" w:hAnsi="Bookman Old Style" w:cs="Bookman Old Style,Tahoma"/>
          <w:lang w:eastAsia="it-IT"/>
        </w:rPr>
        <w:t xml:space="preserve"> e da classificarsi con sistemi di raccolta che individuano la cronologia degli atti e l'ufficio di provenienza, </w:t>
      </w:r>
    </w:p>
    <w:p w14:paraId="33706F48" w14:textId="37F9DF4E" w:rsidR="009E47AF" w:rsidRPr="006E0FF0" w:rsidRDefault="009E47AF" w:rsidP="00F5454E">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attraverso</w:t>
      </w:r>
      <w:proofErr w:type="gramEnd"/>
      <w:r w:rsidRPr="006E0FF0">
        <w:rPr>
          <w:rFonts w:ascii="Bookman Old Style" w:eastAsia="Bookman Old Style,ArialMT" w:hAnsi="Bookman Old Style" w:cs="Bookman Old Style,ArialMT"/>
        </w:rPr>
        <w:t xml:space="preserve"> apposito provvedimento </w:t>
      </w:r>
      <w:r w:rsidRPr="006E0FF0">
        <w:rPr>
          <w:rFonts w:ascii="Bookman Old Style" w:eastAsia="Bookman Old Style,Tahoma" w:hAnsi="Bookman Old Style" w:cs="Bookman Old Style,Tahoma"/>
        </w:rPr>
        <w:t xml:space="preserve">da </w:t>
      </w:r>
      <w:r w:rsidRPr="006E0FF0">
        <w:rPr>
          <w:rFonts w:ascii="Bookman Old Style" w:eastAsia="Bookman Old Style,Tahoma" w:hAnsi="Bookman Old Style" w:cs="Bookman Old Style,Tahoma"/>
          <w:lang w:eastAsia="it-IT"/>
        </w:rPr>
        <w:t>definire “determinazione”</w:t>
      </w:r>
      <w:r w:rsidRPr="006E0FF0">
        <w:rPr>
          <w:rFonts w:ascii="Bookman Old Style" w:eastAsia="Bookman Old Style,ArialMT" w:hAnsi="Bookman Old Style" w:cs="Bookman Old Style,ArialMT"/>
        </w:rPr>
        <w:t xml:space="preserve"> o altra comunicazione formale da predisporre possibilmente secondo uno schema unico stabilito dal servizio finanziario da cui risultino tutti gli elementi di cui all’art. 179 del </w:t>
      </w:r>
      <w:proofErr w:type="spellStart"/>
      <w:r w:rsidRPr="006E0FF0">
        <w:rPr>
          <w:rFonts w:ascii="Bookman Old Style" w:eastAsia="Bookman Old Style,ArialMT" w:hAnsi="Bookman Old Style" w:cs="Bookman Old Style,ArialMT"/>
        </w:rPr>
        <w:t>D.Lgs</w:t>
      </w:r>
      <w:proofErr w:type="spellEnd"/>
      <w:r w:rsidRPr="006E0FF0">
        <w:rPr>
          <w:rFonts w:ascii="Bookman Old Style" w:eastAsia="Bookman Old Style,ArialMT" w:hAnsi="Bookman Old Style" w:cs="Bookman Old Style,ArialMT"/>
        </w:rPr>
        <w:t xml:space="preserve"> 267/2000</w:t>
      </w:r>
      <w:r w:rsidR="00DD3CD1" w:rsidRPr="006E0FF0">
        <w:rPr>
          <w:rFonts w:ascii="Bookman Old Style" w:eastAsia="Bookman Old Style,ArialMT" w:hAnsi="Bookman Old Style" w:cs="Bookman Old Style,ArialMT"/>
        </w:rPr>
        <w:t>,</w:t>
      </w:r>
    </w:p>
    <w:p w14:paraId="285E3E08" w14:textId="7C509D30" w:rsidR="009E47AF" w:rsidRPr="006E0FF0" w:rsidRDefault="009E47AF" w:rsidP="009E47AF">
      <w:pPr>
        <w:spacing w:after="0"/>
        <w:ind w:left="360"/>
        <w:contextualSpacing/>
        <w:jc w:val="both"/>
        <w:rPr>
          <w:rFonts w:ascii="Bookman Old Style" w:eastAsia="Bookman Old Style,ArialMT" w:hAnsi="Bookman Old Style" w:cs="Bookman Old Style,ArialMT"/>
        </w:rPr>
      </w:pPr>
      <w:proofErr w:type="gramStart"/>
      <w:r w:rsidRPr="006E0FF0">
        <w:rPr>
          <w:rFonts w:ascii="Bookman Old Style" w:eastAsia="Bookman Old Style,Tahoma" w:hAnsi="Bookman Old Style" w:cs="Bookman Old Style,Tahoma"/>
          <w:lang w:eastAsia="it-IT"/>
        </w:rPr>
        <w:t>da</w:t>
      </w:r>
      <w:proofErr w:type="gramEnd"/>
      <w:r w:rsidRPr="006E0FF0">
        <w:rPr>
          <w:rFonts w:ascii="Bookman Old Style" w:eastAsia="Bookman Old Style,Tahoma" w:hAnsi="Bookman Old Style" w:cs="Bookman Old Style,Tahoma"/>
          <w:lang w:eastAsia="it-IT"/>
        </w:rPr>
        <w:t xml:space="preserve"> comunicare al Servizio Finanziario per </w:t>
      </w:r>
      <w:r w:rsidR="006C3092" w:rsidRPr="006E0FF0">
        <w:rPr>
          <w:rFonts w:ascii="Bookman Old Style" w:eastAsia="Bookman Old Style,Tahoma" w:hAnsi="Bookman Old Style" w:cs="Bookman Old Style,Tahoma"/>
          <w:lang w:eastAsia="it-IT"/>
        </w:rPr>
        <w:t>la</w:t>
      </w:r>
      <w:r w:rsidRPr="006E0FF0">
        <w:rPr>
          <w:rFonts w:ascii="Bookman Old Style" w:eastAsia="Bookman Old Style,Tahoma" w:hAnsi="Bookman Old Style" w:cs="Bookman Old Style,Tahoma"/>
          <w:lang w:eastAsia="it-IT"/>
        </w:rPr>
        <w:t xml:space="preserve"> registrazione contabile</w:t>
      </w:r>
      <w:r w:rsidRPr="006E0FF0">
        <w:rPr>
          <w:rFonts w:ascii="Bookman Old Style" w:eastAsia="Bookman Old Style,ArialMT" w:hAnsi="Bookman Old Style" w:cs="Bookman Old Style,ArialMT"/>
        </w:rPr>
        <w:t>.</w:t>
      </w:r>
    </w:p>
    <w:p w14:paraId="427E900C" w14:textId="77777777" w:rsidR="009E47AF" w:rsidRPr="006E0FF0" w:rsidRDefault="009E47AF" w:rsidP="009E47AF">
      <w:pPr>
        <w:spacing w:after="0"/>
        <w:ind w:left="360"/>
        <w:contextualSpacing/>
        <w:jc w:val="both"/>
        <w:rPr>
          <w:rFonts w:ascii="Bookman Old Style" w:eastAsia="Bookman Old Style,ArialMT" w:hAnsi="Bookman Old Style" w:cs="Bookman Old Style,ArialMT"/>
        </w:rPr>
      </w:pPr>
      <w:r w:rsidRPr="006E0FF0">
        <w:rPr>
          <w:rFonts w:ascii="Bookman Old Style" w:eastAsia="Bookman Old Style,ArialMT" w:hAnsi="Bookman Old Style" w:cs="Bookman Old Style,ArialMT"/>
        </w:rPr>
        <w:t>L’atto di accertamento non è predisposto per le entrate che sono accertate sulla base delle riscossioni in base ai principi contabili.</w:t>
      </w:r>
    </w:p>
    <w:p w14:paraId="0776AC5A" w14:textId="1650353B" w:rsidR="009E47AF" w:rsidRPr="006E0FF0" w:rsidRDefault="009E47AF" w:rsidP="000441DF">
      <w:pPr>
        <w:ind w:left="284" w:firstLine="142"/>
        <w:jc w:val="both"/>
        <w:rPr>
          <w:rFonts w:ascii="Bookman Old Style" w:eastAsia="Bookman Old Style,Arial-BoldMT" w:hAnsi="Bookman Old Style" w:cs="Bookman Old Style,Arial-BoldMT"/>
        </w:rPr>
      </w:pPr>
      <w:r w:rsidRPr="000441DF">
        <w:rPr>
          <w:rFonts w:ascii="Bookman Old Style" w:eastAsia="Bookman Old Style,Arial-BoldMT" w:hAnsi="Bookman Old Style" w:cs="Bookman Old Style,Arial-BoldMT"/>
        </w:rPr>
        <w:t xml:space="preserve">Il responsabile del procedimento di entrata/responsabile del servizio </w:t>
      </w:r>
      <w:r w:rsidRPr="000441DF">
        <w:rPr>
          <w:rFonts w:ascii="Bookman Old Style" w:eastAsia="Bookman Old Style,Times New Rom" w:hAnsi="Bookman Old Style" w:cs="Bookman Old Style,Times New Rom"/>
          <w:i/>
          <w:color w:val="FF0000"/>
        </w:rPr>
        <w:t>entro</w:t>
      </w:r>
      <w:r w:rsidR="008F53F9" w:rsidRPr="000441DF">
        <w:rPr>
          <w:rFonts w:ascii="Bookman Old Style" w:eastAsia="Bookman Old Style,Times New Rom" w:hAnsi="Bookman Old Style" w:cs="Bookman Old Style,Times New Rom"/>
          <w:i/>
          <w:color w:val="FF0000"/>
        </w:rPr>
        <w:t xml:space="preserve"> </w:t>
      </w:r>
      <w:r w:rsidRPr="000441DF">
        <w:rPr>
          <w:rFonts w:ascii="Bookman Old Style" w:eastAsia="Bookman Old Style,Times New Rom" w:hAnsi="Bookman Old Style" w:cs="Bookman Old Style,Times New Rom"/>
          <w:i/>
          <w:color w:val="FF0000"/>
        </w:rPr>
        <w:t>7 giorni</w:t>
      </w:r>
      <w:r w:rsidRPr="000441DF">
        <w:rPr>
          <w:rFonts w:eastAsia="Bookman Old Style,Times New Rom" w:cs="Bookman Old Style,Times New Rom"/>
          <w:i/>
          <w:color w:val="FF0000"/>
          <w:lang w:eastAsia="zh-TW"/>
        </w:rPr>
        <w:t xml:space="preserve"> </w:t>
      </w:r>
      <w:r w:rsidR="008F53F9">
        <w:rPr>
          <w:rFonts w:ascii="Bookman Old Style" w:eastAsia="Bookman Old Style,Times New Rom" w:hAnsi="Bookman Old Style" w:cs="Bookman Old Style,Times New Rom"/>
          <w:i/>
          <w:color w:val="FF0000"/>
        </w:rPr>
        <w:t xml:space="preserve">(o </w:t>
      </w:r>
      <w:r w:rsidRPr="000441DF">
        <w:rPr>
          <w:rFonts w:ascii="Bookman Old Style" w:eastAsia="Bookman Old Style,Times New Rom" w:hAnsi="Bookman Old Style" w:cs="Bookman Old Style,Times New Rom"/>
          <w:i/>
          <w:color w:val="FF0000"/>
        </w:rPr>
        <w:t xml:space="preserve">altro termine </w:t>
      </w:r>
      <w:r w:rsidR="008F53F9">
        <w:rPr>
          <w:rFonts w:ascii="Bookman Old Style" w:eastAsia="Bookman Old Style,Times New Rom" w:hAnsi="Bookman Old Style" w:cs="Bookman Old Style,Times New Rom"/>
          <w:i/>
          <w:color w:val="FF0000"/>
        </w:rPr>
        <w:t>liberamente determinabile</w:t>
      </w:r>
      <w:r w:rsidR="008F53F9" w:rsidRPr="000441DF">
        <w:rPr>
          <w:rFonts w:ascii="Bookman Old Style" w:eastAsia="Bookman Old Style,Times New Rom" w:hAnsi="Bookman Old Style" w:cs="Bookman Old Style,Times New Rom"/>
          <w:i/>
          <w:color w:val="FF0000"/>
        </w:rPr>
        <w:t xml:space="preserve"> </w:t>
      </w:r>
      <w:r w:rsidRPr="000441DF">
        <w:rPr>
          <w:rFonts w:ascii="Bookman Old Style" w:eastAsia="Bookman Old Style,Times New Rom" w:hAnsi="Bookman Old Style" w:cs="Bookman Old Style,Times New Rom"/>
          <w:i/>
          <w:color w:val="FF0000"/>
        </w:rPr>
        <w:t>dall’ente</w:t>
      </w:r>
      <w:r w:rsidR="008F53F9">
        <w:rPr>
          <w:rFonts w:ascii="Bookman Old Style" w:eastAsia="Bookman Old Style,Times New Rom" w:hAnsi="Bookman Old Style" w:cs="Bookman Old Style,Times New Rom"/>
          <w:i/>
          <w:color w:val="FF0000"/>
        </w:rPr>
        <w:t>)</w:t>
      </w:r>
      <w:r w:rsidR="008F53F9">
        <w:rPr>
          <w:rFonts w:ascii="Bookman Old Style" w:eastAsia="Bookman Old Style,Arial-BoldMT" w:hAnsi="Bookman Old Style" w:cs="Bookman Old Style,Arial-BoldMT"/>
        </w:rPr>
        <w:t xml:space="preserve"> </w:t>
      </w:r>
      <w:r w:rsidRPr="006E0FF0">
        <w:rPr>
          <w:rFonts w:ascii="Bookman Old Style" w:eastAsia="Bookman Old Style,Arial-BoldMT" w:hAnsi="Bookman Old Style" w:cs="Bookman Old Style,Arial-BoldMT"/>
        </w:rPr>
        <w:t>successivi al verificarsi dell’evento che legittima l’accertamento e la relativa imputazione, così come definito per le diverse tipologie di entrata dal principio contabile applicato concernente la contabilità finanziaria, trasmette la determinazione completa di copia della documentazione al servizio finanziario il quale, a seguito della verifica della regolarità e completezza e della giusta imputazione di bilancio, provvede all'annotazione nelle scritture contabili di entrata. Eventuali termini diversi connessi allo specifico procedimento di entrata, possono essere concordati tra il responsabile del servizio finanziario e il responsabile del servizio.</w:t>
      </w:r>
    </w:p>
    <w:p w14:paraId="6EBEAB45" w14:textId="77777777" w:rsidR="009E47AF" w:rsidRPr="006E0FF0" w:rsidRDefault="009E47AF" w:rsidP="00B4759F">
      <w:pPr>
        <w:pStyle w:val="Paragrafoelenco"/>
        <w:numPr>
          <w:ilvl w:val="0"/>
          <w:numId w:val="19"/>
        </w:numPr>
        <w:autoSpaceDE w:val="0"/>
        <w:autoSpaceDN w:val="0"/>
        <w:adjustRightInd w:val="0"/>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Tutte le somme iscritte tra le entrate di competenza del bilancio e non accertate entro il termine dell'esercizio costituiscono minori accertamenti rispetto alle previsioni ed a tale titolo concorrono a determinare i risultati finali della gestione.</w:t>
      </w:r>
    </w:p>
    <w:p w14:paraId="23BD6736" w14:textId="77777777" w:rsidR="009E47AF" w:rsidRPr="006E0FF0" w:rsidRDefault="009E47AF" w:rsidP="00B4759F">
      <w:pPr>
        <w:pStyle w:val="Paragrafoelenco"/>
        <w:numPr>
          <w:ilvl w:val="0"/>
          <w:numId w:val="19"/>
        </w:numPr>
        <w:autoSpaceDE w:val="0"/>
        <w:autoSpaceDN w:val="0"/>
        <w:adjustRightInd w:val="0"/>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lastRenderedPageBreak/>
        <w:t>Le deliberazioni del Consiglio e della Giunta, avendo funzioni programmatiche, di coordinamento e indirizzo, non dispongono accertamenti di entrate. Gli accertamenti di entrate, sulla base delle indicazioni e degli indirizzi delle deliberazioni stesse, sono formalmente assunti con successivi provvedimenti attuativi dei funzionari responsabili.</w:t>
      </w:r>
    </w:p>
    <w:p w14:paraId="342D40E2" w14:textId="77777777" w:rsidR="009E47AF" w:rsidRPr="006E0FF0" w:rsidRDefault="009E47AF" w:rsidP="00B4759F">
      <w:pPr>
        <w:pStyle w:val="Paragrafoelenco"/>
        <w:numPr>
          <w:ilvl w:val="0"/>
          <w:numId w:val="19"/>
        </w:numPr>
        <w:autoSpaceDE w:val="0"/>
        <w:autoSpaceDN w:val="0"/>
        <w:adjustRightInd w:val="0"/>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Qualora il responsabile di servizio ritenga che le risorse non possano essere accertate in tutto o in parte nel corso dell'esercizio, ne dà immediata e motivata comunicazione scritta al responsabile del servizio finanziario.</w:t>
      </w:r>
    </w:p>
    <w:p w14:paraId="09C74DFA" w14:textId="76B7552B" w:rsidR="009E47AF" w:rsidRPr="006E0FF0" w:rsidRDefault="00DD3CD1" w:rsidP="00DD3CD1">
      <w:pPr>
        <w:pStyle w:val="Titolo3"/>
        <w:rPr>
          <w:rFonts w:ascii="Bookman Old Style" w:hAnsi="Bookman Old Style"/>
        </w:rPr>
      </w:pPr>
      <w:bookmarkStart w:id="61" w:name="_Toc452737427"/>
      <w:bookmarkStart w:id="62" w:name="_Toc462314535"/>
      <w:r w:rsidRPr="006E0FF0">
        <w:rPr>
          <w:rFonts w:ascii="Bookman Old Style" w:hAnsi="Bookman Old Style"/>
          <w:lang w:eastAsia="zh-TW"/>
        </w:rPr>
        <w:t>Art. 2</w:t>
      </w:r>
      <w:r w:rsidR="00056868" w:rsidRPr="006E0FF0">
        <w:rPr>
          <w:rFonts w:ascii="Bookman Old Style" w:hAnsi="Bookman Old Style"/>
          <w:lang w:eastAsia="zh-TW"/>
        </w:rPr>
        <w:t>4</w:t>
      </w:r>
      <w:r w:rsidRPr="006E0FF0">
        <w:rPr>
          <w:rFonts w:ascii="Bookman Old Style" w:hAnsi="Bookman Old Style"/>
          <w:lang w:eastAsia="zh-TW"/>
        </w:rPr>
        <w:t>. La riscossione</w:t>
      </w:r>
      <w:bookmarkEnd w:id="61"/>
      <w:bookmarkEnd w:id="62"/>
    </w:p>
    <w:p w14:paraId="3E072745" w14:textId="77777777" w:rsidR="009E47AF" w:rsidRPr="006E0FF0" w:rsidRDefault="009E47AF" w:rsidP="00F5454E">
      <w:pPr>
        <w:pStyle w:val="Paragrafoelenco"/>
        <w:numPr>
          <w:ilvl w:val="0"/>
          <w:numId w:val="5"/>
        </w:numPr>
        <w:spacing w:after="0"/>
        <w:ind w:left="360"/>
        <w:jc w:val="both"/>
        <w:rPr>
          <w:rFonts w:ascii="Bookman Old Style" w:eastAsiaTheme="minorEastAsia" w:hAnsi="Bookman Old Style"/>
        </w:rPr>
      </w:pPr>
      <w:r w:rsidRPr="006E0FF0">
        <w:rPr>
          <w:rFonts w:ascii="Bookman Old Style" w:eastAsia="Bookman Old Style,Arial-BoldMT" w:hAnsi="Bookman Old Style" w:cs="Bookman Old Style,Arial-BoldMT"/>
        </w:rPr>
        <w:t>La riscossione è disposta a mezzo di ordinativo di incasso.</w:t>
      </w:r>
    </w:p>
    <w:p w14:paraId="337A456E" w14:textId="77777777" w:rsidR="009E47AF" w:rsidRPr="006E0FF0" w:rsidRDefault="009E47AF" w:rsidP="00F5454E">
      <w:pPr>
        <w:numPr>
          <w:ilvl w:val="0"/>
          <w:numId w:val="5"/>
        </w:numPr>
        <w:spacing w:after="0" w:line="276" w:lineRule="auto"/>
        <w:ind w:left="360"/>
        <w:jc w:val="both"/>
        <w:rPr>
          <w:rFonts w:ascii="Bookman Old Style" w:eastAsiaTheme="minorEastAsia" w:hAnsi="Bookman Old Style"/>
        </w:rPr>
      </w:pPr>
      <w:r w:rsidRPr="006E0FF0">
        <w:rPr>
          <w:rFonts w:ascii="Bookman Old Style" w:eastAsia="Bookman Old Style,ArialMT" w:hAnsi="Bookman Old Style" w:cs="Bookman Old Style,ArialMT"/>
        </w:rPr>
        <w:t xml:space="preserve">Gli ordinativi di incasso sono sottoscritti dal responsabile del servizio finanziario. </w:t>
      </w:r>
      <w:r w:rsidRPr="006E0FF0">
        <w:rPr>
          <w:rFonts w:ascii="Bookman Old Style" w:eastAsia="Bookman Old Style,Arial-BoldMT" w:hAnsi="Bookman Old Style" w:cs="Bookman Old Style,Arial-BoldMT"/>
        </w:rPr>
        <w:t xml:space="preserve">Nell’ambito dell’autonomia organizzativa degli enti, con l’approvazione del Peg o atto organizzativo similare devono essere individuate le figure alle quali può essere effettuata la delega alla sottoscrizione, oppure abilitate in </w:t>
      </w:r>
      <w:r w:rsidRPr="006E0FF0">
        <w:rPr>
          <w:rFonts w:ascii="Bookman Old Style" w:eastAsia="Bookman Old Style,ArialMT" w:hAnsi="Bookman Old Style" w:cs="Bookman Old Style,ArialMT"/>
        </w:rPr>
        <w:t xml:space="preserve">caso di assenza o di impedimento del responsabile finanziario. </w:t>
      </w:r>
    </w:p>
    <w:p w14:paraId="74C64BBF" w14:textId="77777777" w:rsidR="009E47AF" w:rsidRPr="006E0FF0" w:rsidRDefault="009E47AF" w:rsidP="00F5454E">
      <w:pPr>
        <w:pStyle w:val="Paragrafoelenco"/>
        <w:numPr>
          <w:ilvl w:val="0"/>
          <w:numId w:val="5"/>
        </w:numPr>
        <w:spacing w:after="0"/>
        <w:ind w:left="360"/>
        <w:jc w:val="both"/>
        <w:rPr>
          <w:rFonts w:ascii="Bookman Old Style" w:eastAsiaTheme="minorEastAsia" w:hAnsi="Bookman Old Style"/>
        </w:rPr>
      </w:pPr>
      <w:r w:rsidRPr="006E0FF0">
        <w:rPr>
          <w:rFonts w:ascii="Bookman Old Style" w:eastAsia="Bookman Old Style,Arial-BoldMT" w:hAnsi="Bookman Old Style" w:cs="Bookman Old Style,Arial-BoldMT"/>
        </w:rPr>
        <w:t>Le riscossioni effettuate dal tesoriere, anche in assenza degli ordinativi di incasso, sono comunicate all’ente entro il giorno successivo all’effettuazione dell’operazione.</w:t>
      </w:r>
    </w:p>
    <w:p w14:paraId="7654E6D4" w14:textId="1FCE5FA7" w:rsidR="009E47AF" w:rsidRPr="006E0FF0" w:rsidRDefault="009E47AF" w:rsidP="00F5454E">
      <w:pPr>
        <w:pStyle w:val="Paragrafoelenco"/>
        <w:numPr>
          <w:ilvl w:val="0"/>
          <w:numId w:val="5"/>
        </w:numPr>
        <w:spacing w:after="0"/>
        <w:ind w:left="360"/>
        <w:jc w:val="both"/>
        <w:rPr>
          <w:rFonts w:ascii="Bookman Old Style" w:eastAsiaTheme="minorEastAsia" w:hAnsi="Bookman Old Style"/>
        </w:rPr>
      </w:pPr>
      <w:r w:rsidRPr="006E0FF0">
        <w:rPr>
          <w:rFonts w:ascii="Bookman Old Style" w:eastAsia="Bookman Old Style,Arial-BoldMT" w:hAnsi="Bookman Old Style" w:cs="Bookman Old Style,Arial-BoldMT"/>
        </w:rPr>
        <w:t>Il responsabile del servizio finanziar</w:t>
      </w:r>
      <w:r w:rsidR="00DD3CD1" w:rsidRPr="006E0FF0">
        <w:rPr>
          <w:rFonts w:ascii="Bookman Old Style" w:eastAsia="Bookman Old Style,Arial-BoldMT" w:hAnsi="Bookman Old Style" w:cs="Bookman Old Style,Arial-BoldMT"/>
        </w:rPr>
        <w:t xml:space="preserve">io provvede a far pervenire ai </w:t>
      </w:r>
      <w:r w:rsidRPr="006E0FF0">
        <w:rPr>
          <w:rFonts w:ascii="Bookman Old Style" w:eastAsia="Bookman Old Style,Arial-BoldMT" w:hAnsi="Bookman Old Style" w:cs="Bookman Old Style,Arial-BoldMT"/>
        </w:rPr>
        <w:t>responsabili dei procedimenti delle entrate dell'ente i sospesi comunicati dal tesoriere ai fini della relativa regolarizzazione mediante emissione di reversale. A tal fine i responsabili delle entrate incassate devono attivarsi immediatamente per la regolarizzazione del sospeso di tesoreria indicando il capitolo di entr</w:t>
      </w:r>
      <w:r w:rsidR="00DD3CD1" w:rsidRPr="006E0FF0">
        <w:rPr>
          <w:rFonts w:ascii="Bookman Old Style" w:eastAsia="Bookman Old Style,Arial-BoldMT" w:hAnsi="Bookman Old Style" w:cs="Bookman Old Style,Arial-BoldMT"/>
        </w:rPr>
        <w:t xml:space="preserve">ata e il relativo accertamento </w:t>
      </w:r>
      <w:r w:rsidRPr="006E0FF0">
        <w:rPr>
          <w:rFonts w:ascii="Bookman Old Style" w:eastAsia="Bookman Old Style,Arial-BoldMT" w:hAnsi="Bookman Old Style" w:cs="Bookman Old Style,Arial-BoldMT"/>
        </w:rPr>
        <w:t xml:space="preserve">e comunque entro un termine massimo di </w:t>
      </w:r>
    </w:p>
    <w:p w14:paraId="32284A61" w14:textId="77777777" w:rsidR="009E47AF" w:rsidRPr="006E0FF0" w:rsidRDefault="009E47AF" w:rsidP="009E47AF">
      <w:pPr>
        <w:spacing w:after="0"/>
        <w:ind w:firstLine="360"/>
        <w:jc w:val="center"/>
        <w:rPr>
          <w:rFonts w:ascii="Bookman Old Style" w:eastAsia="Bookman Old Style,Times New Rom" w:hAnsi="Bookman Old Style" w:cs="Bookman Old Style,Times New Rom"/>
          <w:i/>
          <w:iCs/>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4EBA2C5A" w14:textId="77777777" w:rsidR="009E47AF" w:rsidRPr="006E0FF0" w:rsidRDefault="009E47AF" w:rsidP="00B4759F">
      <w:pPr>
        <w:numPr>
          <w:ilvl w:val="0"/>
          <w:numId w:val="21"/>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ArialMT" w:hAnsi="Bookman Old Style" w:cs="Bookman Old Style,ArialMT"/>
        </w:rPr>
        <w:t>15 giorni</w:t>
      </w:r>
    </w:p>
    <w:p w14:paraId="1F9C447D" w14:textId="77777777" w:rsidR="006C3092" w:rsidRPr="006E0FF0" w:rsidRDefault="006C3092" w:rsidP="00B4759F">
      <w:pPr>
        <w:numPr>
          <w:ilvl w:val="0"/>
          <w:numId w:val="21"/>
        </w:numPr>
        <w:spacing w:after="0" w:line="276" w:lineRule="auto"/>
        <w:contextualSpacing/>
        <w:jc w:val="both"/>
        <w:rPr>
          <w:rFonts w:ascii="Bookman Old Style" w:eastAsia="Bookman Old Style,ArialMT" w:hAnsi="Bookman Old Style" w:cs="Bookman Old Style,ArialMT"/>
        </w:rPr>
      </w:pPr>
      <w:r w:rsidRPr="006E0FF0">
        <w:rPr>
          <w:rFonts w:ascii="Bookman Old Style" w:eastAsia="Bookman Old Style,ArialMT" w:hAnsi="Bookman Old Style" w:cs="Bookman Old Style,ArialMT"/>
        </w:rPr>
        <w:t>20 giorni</w:t>
      </w:r>
    </w:p>
    <w:p w14:paraId="4C5D5995" w14:textId="77777777" w:rsidR="006C3092" w:rsidRPr="006E0FF0" w:rsidRDefault="009E47AF" w:rsidP="00B4759F">
      <w:pPr>
        <w:numPr>
          <w:ilvl w:val="0"/>
          <w:numId w:val="21"/>
        </w:numPr>
        <w:spacing w:after="0" w:line="276" w:lineRule="auto"/>
        <w:contextualSpacing/>
        <w:jc w:val="both"/>
        <w:rPr>
          <w:rFonts w:ascii="Bookman Old Style" w:eastAsia="Bookman Old Style,ArialMT" w:hAnsi="Bookman Old Style" w:cs="Bookman Old Style,ArialMT"/>
        </w:rPr>
      </w:pPr>
      <w:r w:rsidRPr="006E0FF0">
        <w:rPr>
          <w:rFonts w:ascii="Bookman Old Style" w:eastAsia="Bookman Old Style,ArialMT" w:hAnsi="Bookman Old Style" w:cs="Bookman Old Style,ArialMT"/>
        </w:rPr>
        <w:t xml:space="preserve">30 giorni             </w:t>
      </w:r>
    </w:p>
    <w:p w14:paraId="723C0DA8" w14:textId="1E16CE29" w:rsidR="009E47AF" w:rsidRPr="000441DF" w:rsidRDefault="009E47AF" w:rsidP="00B4759F">
      <w:pPr>
        <w:numPr>
          <w:ilvl w:val="0"/>
          <w:numId w:val="21"/>
        </w:numPr>
        <w:spacing w:after="0" w:line="276" w:lineRule="auto"/>
        <w:contextualSpacing/>
        <w:jc w:val="both"/>
        <w:rPr>
          <w:rFonts w:ascii="Bookman Old Style" w:eastAsia="Bookman Old Style,ArialMT" w:hAnsi="Bookman Old Style" w:cs="Bookman Old Style,ArialMT"/>
          <w:i/>
          <w:color w:val="FF0000"/>
        </w:rPr>
      </w:pPr>
      <w:proofErr w:type="gramStart"/>
      <w:r w:rsidRPr="000441DF">
        <w:rPr>
          <w:rFonts w:ascii="Bookman Old Style" w:eastAsia="Bookman Old Style,ArialMT" w:hAnsi="Bookman Old Style" w:cs="Bookman Old Style,ArialMT"/>
          <w:i/>
          <w:color w:val="FF0000"/>
        </w:rPr>
        <w:t>altro</w:t>
      </w:r>
      <w:proofErr w:type="gramEnd"/>
      <w:r w:rsidRPr="000441DF">
        <w:rPr>
          <w:rFonts w:ascii="Bookman Old Style" w:eastAsia="Bookman Old Style,ArialMT" w:hAnsi="Bookman Old Style" w:cs="Bookman Old Style,ArialMT"/>
          <w:i/>
          <w:color w:val="FF0000"/>
        </w:rPr>
        <w:t xml:space="preserve"> termine</w:t>
      </w:r>
      <w:r w:rsidR="001E1D04">
        <w:rPr>
          <w:rFonts w:ascii="Bookman Old Style" w:eastAsia="Bookman Old Style,ArialMT" w:hAnsi="Bookman Old Style" w:cs="Bookman Old Style,ArialMT"/>
          <w:i/>
          <w:color w:val="FF0000"/>
        </w:rPr>
        <w:t xml:space="preserve"> liberamente determinabile</w:t>
      </w:r>
    </w:p>
    <w:p w14:paraId="04E4D215" w14:textId="77777777" w:rsidR="009E47AF" w:rsidRPr="006E0FF0" w:rsidRDefault="009E47AF" w:rsidP="009E47AF">
      <w:pPr>
        <w:spacing w:after="0"/>
        <w:ind w:firstLine="360"/>
        <w:jc w:val="both"/>
        <w:rPr>
          <w:rFonts w:ascii="Bookman Old Style" w:hAnsi="Bookman Old Style"/>
        </w:rPr>
      </w:pPr>
      <w:proofErr w:type="gramStart"/>
      <w:r w:rsidRPr="006E0FF0">
        <w:rPr>
          <w:rFonts w:ascii="Bookman Old Style" w:eastAsia="Bookman Old Style,Arial-BoldMT" w:hAnsi="Bookman Old Style" w:cs="Bookman Old Style,Arial-BoldMT"/>
        </w:rPr>
        <w:t>affinché</w:t>
      </w:r>
      <w:proofErr w:type="gramEnd"/>
      <w:r w:rsidRPr="006E0FF0">
        <w:rPr>
          <w:rFonts w:ascii="Bookman Old Style" w:eastAsia="Bookman Old Style,Arial-BoldMT" w:hAnsi="Bookman Old Style" w:cs="Bookman Old Style,Arial-BoldMT"/>
        </w:rPr>
        <w:t xml:space="preserve"> il responsabile del servizio finanziario  provveda all' emissione della  reversale.</w:t>
      </w:r>
    </w:p>
    <w:p w14:paraId="595C2068" w14:textId="665D1488" w:rsidR="009E47AF" w:rsidRPr="006E0FF0" w:rsidRDefault="009E47AF" w:rsidP="00F5454E">
      <w:pPr>
        <w:numPr>
          <w:ilvl w:val="0"/>
          <w:numId w:val="5"/>
        </w:numPr>
        <w:spacing w:after="0" w:line="276" w:lineRule="auto"/>
        <w:ind w:left="360"/>
        <w:jc w:val="both"/>
        <w:rPr>
          <w:rFonts w:ascii="Bookman Old Style" w:eastAsiaTheme="minorEastAsia" w:hAnsi="Bookman Old Style"/>
        </w:rPr>
      </w:pPr>
      <w:r w:rsidRPr="006E0FF0">
        <w:rPr>
          <w:rFonts w:ascii="Bookman Old Style" w:eastAsia="Bookman Old Style,ArialMT" w:hAnsi="Bookman Old Style" w:cs="Bookman Old Style,ArialMT"/>
          <w:b/>
          <w:bCs/>
        </w:rPr>
        <w:t xml:space="preserve"> </w:t>
      </w:r>
      <w:r w:rsidRPr="006E0FF0">
        <w:rPr>
          <w:rFonts w:ascii="Bookman Old Style" w:eastAsia="Bookman Old Style,ArialMT" w:hAnsi="Bookman Old Style" w:cs="Bookman Old Style,ArialMT"/>
        </w:rPr>
        <w:t xml:space="preserve">I fondi giacenti sui conti correnti </w:t>
      </w:r>
      <w:r w:rsidR="006C3092" w:rsidRPr="006E0FF0">
        <w:rPr>
          <w:rFonts w:ascii="Bookman Old Style" w:eastAsia="Bookman Old Style,ArialMT" w:hAnsi="Bookman Old Style" w:cs="Bookman Old Style,ArialMT"/>
        </w:rPr>
        <w:t xml:space="preserve">postali </w:t>
      </w:r>
      <w:r w:rsidRPr="006E0FF0">
        <w:rPr>
          <w:rFonts w:ascii="Bookman Old Style" w:eastAsia="Bookman Old Style,ArialMT" w:hAnsi="Bookman Old Style" w:cs="Bookman Old Style,ArialMT"/>
        </w:rPr>
        <w:t xml:space="preserve">devono essere prelevati dal responsabile del procedimento dell'entrata nel più breve tempo possibile e comunque con cadenza non superiore a </w:t>
      </w:r>
      <w:r w:rsidRPr="000441DF">
        <w:rPr>
          <w:rFonts w:ascii="Bookman Old Style" w:eastAsia="Bookman Old Style,ArialMT" w:hAnsi="Bookman Old Style" w:cs="Bookman Old Style,ArialMT"/>
          <w:i/>
          <w:color w:val="FF0000"/>
        </w:rPr>
        <w:t>15 giorni (</w:t>
      </w:r>
      <w:r w:rsidR="0028739D" w:rsidRPr="000441DF">
        <w:rPr>
          <w:rFonts w:ascii="Bookman Old Style" w:eastAsia="Bookman Old Style,ArialMT" w:hAnsi="Bookman Old Style" w:cs="Bookman Old Style,ArialMT"/>
          <w:i/>
          <w:color w:val="FF0000"/>
        </w:rPr>
        <w:t xml:space="preserve">o </w:t>
      </w:r>
      <w:r w:rsidR="001E1D04" w:rsidRPr="000441DF">
        <w:rPr>
          <w:rFonts w:ascii="Bookman Old Style" w:eastAsia="Bookman Old Style,ArialMT" w:hAnsi="Bookman Old Style" w:cs="Bookman Old Style,ArialMT"/>
          <w:i/>
          <w:color w:val="FF0000"/>
        </w:rPr>
        <w:t>altro</w:t>
      </w:r>
      <w:r w:rsidR="0028739D" w:rsidRPr="000441DF">
        <w:rPr>
          <w:rFonts w:ascii="Bookman Old Style" w:eastAsia="Bookman Old Style,ArialMT" w:hAnsi="Bookman Old Style" w:cs="Bookman Old Style,ArialMT"/>
          <w:i/>
          <w:color w:val="FF0000"/>
        </w:rPr>
        <w:t xml:space="preserve"> termine liberamente determinabile dall’ente</w:t>
      </w:r>
      <w:r w:rsidRPr="006E0FF0">
        <w:rPr>
          <w:rFonts w:ascii="Bookman Old Style" w:eastAsia="Bookman Old Style,ArialMT" w:hAnsi="Bookman Old Style" w:cs="Bookman Old Style,ArialMT"/>
        </w:rPr>
        <w:t>).</w:t>
      </w:r>
    </w:p>
    <w:p w14:paraId="3B552803" w14:textId="1A595382" w:rsidR="009E47AF" w:rsidRPr="006E0FF0" w:rsidRDefault="00DD3CD1" w:rsidP="00DD3CD1">
      <w:pPr>
        <w:pStyle w:val="Titolo3"/>
        <w:rPr>
          <w:rFonts w:ascii="Bookman Old Style" w:hAnsi="Bookman Old Style"/>
        </w:rPr>
      </w:pPr>
      <w:bookmarkStart w:id="63" w:name="_Toc452737428"/>
      <w:bookmarkStart w:id="64" w:name="_Toc462314536"/>
      <w:r w:rsidRPr="006E0FF0">
        <w:rPr>
          <w:rFonts w:ascii="Bookman Old Style" w:hAnsi="Bookman Old Style"/>
          <w:lang w:eastAsia="zh-TW"/>
        </w:rPr>
        <w:t>Art. 2</w:t>
      </w:r>
      <w:r w:rsidR="00E640E4" w:rsidRPr="006E0FF0">
        <w:rPr>
          <w:rFonts w:ascii="Bookman Old Style" w:hAnsi="Bookman Old Style"/>
          <w:lang w:eastAsia="zh-TW"/>
        </w:rPr>
        <w:t>5</w:t>
      </w:r>
      <w:r w:rsidRPr="006E0FF0">
        <w:rPr>
          <w:rFonts w:ascii="Bookman Old Style" w:hAnsi="Bookman Old Style"/>
          <w:lang w:eastAsia="zh-TW"/>
        </w:rPr>
        <w:t>. Acquisizione di somme tramite casse interne</w:t>
      </w:r>
      <w:bookmarkEnd w:id="63"/>
      <w:bookmarkEnd w:id="64"/>
    </w:p>
    <w:p w14:paraId="4CECBBD4" w14:textId="77777777" w:rsidR="009E47AF" w:rsidRPr="006E0FF0" w:rsidRDefault="009E47AF" w:rsidP="00B4759F">
      <w:pPr>
        <w:pStyle w:val="Paragrafoelenco"/>
        <w:numPr>
          <w:ilvl w:val="0"/>
          <w:numId w:val="20"/>
        </w:numPr>
        <w:spacing w:after="0"/>
        <w:ind w:left="36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Per la riscossione di entrate di natura particolare, il cui versamento diretto alla tesoreria comunale risulti funzionale per i cittadino o per le esigenze del servizio, con provvedimento</w:t>
      </w:r>
    </w:p>
    <w:p w14:paraId="30EE8B75" w14:textId="77777777" w:rsidR="009E47AF" w:rsidRPr="006E0FF0" w:rsidRDefault="009E47AF" w:rsidP="009E47AF">
      <w:pPr>
        <w:pStyle w:val="Paragrafoelenco"/>
        <w:spacing w:after="0"/>
        <w:ind w:left="360"/>
        <w:jc w:val="both"/>
        <w:rPr>
          <w:rFonts w:ascii="Bookman Old Style" w:eastAsia="Bookman Old Style,Arial-BoldMT" w:hAnsi="Bookman Old Style" w:cs="Bookman Old Style,Arial-BoldMT"/>
        </w:rPr>
      </w:pPr>
    </w:p>
    <w:p w14:paraId="4A68E05E" w14:textId="77777777" w:rsidR="009E47AF" w:rsidRPr="006E0FF0" w:rsidRDefault="009E47AF" w:rsidP="009E47AF">
      <w:pPr>
        <w:spacing w:after="0"/>
        <w:ind w:firstLine="36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34746053" w14:textId="77777777" w:rsidR="009E47AF" w:rsidRPr="006E0FF0" w:rsidRDefault="009E47AF" w:rsidP="00B4759F">
      <w:pPr>
        <w:numPr>
          <w:ilvl w:val="0"/>
          <w:numId w:val="21"/>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della</w:t>
      </w:r>
      <w:proofErr w:type="gramEnd"/>
      <w:r w:rsidRPr="006E0FF0">
        <w:rPr>
          <w:rFonts w:ascii="Bookman Old Style" w:eastAsia="Bookman Old Style,ArialMT" w:hAnsi="Bookman Old Style" w:cs="Bookman Old Style,ArialMT"/>
        </w:rPr>
        <w:t xml:space="preserve"> Giunta Comunale</w:t>
      </w:r>
    </w:p>
    <w:p w14:paraId="6FA01263" w14:textId="77777777" w:rsidR="009E47AF" w:rsidRPr="006E0FF0" w:rsidRDefault="009E47AF" w:rsidP="00B4759F">
      <w:pPr>
        <w:numPr>
          <w:ilvl w:val="0"/>
          <w:numId w:val="21"/>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del</w:t>
      </w:r>
      <w:proofErr w:type="gramEnd"/>
      <w:r w:rsidRPr="006E0FF0">
        <w:rPr>
          <w:rFonts w:ascii="Bookman Old Style" w:eastAsia="Bookman Old Style,ArialMT" w:hAnsi="Bookman Old Style" w:cs="Bookman Old Style,ArialMT"/>
        </w:rPr>
        <w:t xml:space="preserve"> Responsabile del Servizio Finanziario</w:t>
      </w:r>
    </w:p>
    <w:p w14:paraId="6AEE4FAE" w14:textId="77777777" w:rsidR="009E47AF" w:rsidRPr="006E0FF0" w:rsidRDefault="009E47AF" w:rsidP="009E47AF">
      <w:pPr>
        <w:spacing w:after="0"/>
        <w:ind w:left="360"/>
        <w:jc w:val="both"/>
        <w:rPr>
          <w:rFonts w:ascii="Bookman Old Style" w:eastAsia="Bookman Old Style,Arial-BoldMT" w:hAnsi="Bookman Old Style" w:cs="Bookman Old Style,Arial-BoldMT"/>
        </w:rPr>
      </w:pPr>
      <w:proofErr w:type="gramStart"/>
      <w:r w:rsidRPr="006E0FF0">
        <w:rPr>
          <w:rFonts w:ascii="Bookman Old Style" w:eastAsia="Bookman Old Style,Arial-BoldMT" w:hAnsi="Bookman Old Style" w:cs="Bookman Old Style,Arial-BoldMT"/>
        </w:rPr>
        <w:t>possono</w:t>
      </w:r>
      <w:proofErr w:type="gramEnd"/>
      <w:r w:rsidRPr="006E0FF0">
        <w:rPr>
          <w:rFonts w:ascii="Bookman Old Style" w:eastAsia="Bookman Old Style,Arial-BoldMT" w:hAnsi="Bookman Old Style" w:cs="Bookman Old Style,Arial-BoldMT"/>
        </w:rPr>
        <w:t xml:space="preserve"> essere istituite apposite casse interne affidate ad incaricati preventivamente individuati e nominati con il medesimo atto.</w:t>
      </w:r>
    </w:p>
    <w:p w14:paraId="5373BFD2" w14:textId="77777777" w:rsidR="009E47AF" w:rsidRPr="006E0FF0" w:rsidRDefault="009E47AF" w:rsidP="00B4759F">
      <w:pPr>
        <w:pStyle w:val="Paragrafoelenco"/>
        <w:numPr>
          <w:ilvl w:val="0"/>
          <w:numId w:val="20"/>
        </w:numPr>
        <w:spacing w:after="0"/>
        <w:ind w:left="36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La gestione delle casse interne può essere effettuata tramite procedure automatizzate.</w:t>
      </w:r>
    </w:p>
    <w:p w14:paraId="1A92ADA3" w14:textId="77777777" w:rsidR="009E47AF" w:rsidRPr="006E0FF0" w:rsidRDefault="009E47AF" w:rsidP="00B4759F">
      <w:pPr>
        <w:pStyle w:val="Paragrafoelenco"/>
        <w:numPr>
          <w:ilvl w:val="0"/>
          <w:numId w:val="20"/>
        </w:numPr>
        <w:spacing w:after="0"/>
        <w:ind w:left="36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Per ciascuna somma riscossa gli incaricati hanno l’obbligo di:</w:t>
      </w:r>
    </w:p>
    <w:p w14:paraId="081C1199" w14:textId="77777777" w:rsidR="009E47AF" w:rsidRPr="006E0FF0" w:rsidRDefault="009E47AF" w:rsidP="00B4759F">
      <w:pPr>
        <w:pStyle w:val="Paragrafoelenco"/>
        <w:numPr>
          <w:ilvl w:val="1"/>
          <w:numId w:val="20"/>
        </w:numPr>
        <w:spacing w:after="0"/>
        <w:jc w:val="both"/>
        <w:rPr>
          <w:rFonts w:ascii="Bookman Old Style" w:eastAsia="Bookman Old Style,Arial-BoldMT" w:hAnsi="Bookman Old Style" w:cs="Bookman Old Style,Arial-BoldMT"/>
        </w:rPr>
      </w:pPr>
      <w:proofErr w:type="gramStart"/>
      <w:r w:rsidRPr="006E0FF0">
        <w:rPr>
          <w:rFonts w:ascii="Bookman Old Style" w:eastAsia="Bookman Old Style,Arial-BoldMT" w:hAnsi="Bookman Old Style" w:cs="Bookman Old Style,Arial-BoldMT"/>
        </w:rPr>
        <w:t>rilasciare</w:t>
      </w:r>
      <w:proofErr w:type="gramEnd"/>
      <w:r w:rsidRPr="006E0FF0">
        <w:rPr>
          <w:rFonts w:ascii="Bookman Old Style" w:eastAsia="Bookman Old Style,Arial-BoldMT" w:hAnsi="Bookman Old Style" w:cs="Bookman Old Style,Arial-BoldMT"/>
        </w:rPr>
        <w:t xml:space="preserve"> apposita quietanza mediante bollettari in duplice copia o ricevute a madre e figlia numerati progressivamente e vidimati ovvero mediante l’apposizione di marche segnatasse;</w:t>
      </w:r>
    </w:p>
    <w:p w14:paraId="37DBC3B8" w14:textId="77777777" w:rsidR="009E47AF" w:rsidRPr="006E0FF0" w:rsidRDefault="009E47AF" w:rsidP="00B4759F">
      <w:pPr>
        <w:pStyle w:val="Paragrafoelenco"/>
        <w:numPr>
          <w:ilvl w:val="1"/>
          <w:numId w:val="20"/>
        </w:numPr>
        <w:spacing w:after="0"/>
        <w:jc w:val="both"/>
        <w:rPr>
          <w:rFonts w:ascii="Bookman Old Style" w:eastAsia="Bookman Old Style,Arial-BoldMT" w:hAnsi="Bookman Old Style" w:cs="Bookman Old Style,Arial-BoldMT"/>
        </w:rPr>
      </w:pPr>
      <w:proofErr w:type="gramStart"/>
      <w:r w:rsidRPr="006E0FF0">
        <w:rPr>
          <w:rFonts w:ascii="Bookman Old Style" w:eastAsia="Bookman Old Style,Arial-BoldMT" w:hAnsi="Bookman Old Style" w:cs="Bookman Old Style,Arial-BoldMT"/>
        </w:rPr>
        <w:lastRenderedPageBreak/>
        <w:t>custodire</w:t>
      </w:r>
      <w:proofErr w:type="gramEnd"/>
      <w:r w:rsidRPr="006E0FF0">
        <w:rPr>
          <w:rFonts w:ascii="Bookman Old Style" w:eastAsia="Bookman Old Style,Arial-BoldMT" w:hAnsi="Bookman Old Style" w:cs="Bookman Old Style,Arial-BoldMT"/>
        </w:rPr>
        <w:t xml:space="preserve"> il denaro;</w:t>
      </w:r>
    </w:p>
    <w:p w14:paraId="04F038F9" w14:textId="77777777" w:rsidR="009E47AF" w:rsidRPr="006E0FF0" w:rsidRDefault="009E47AF" w:rsidP="00B4759F">
      <w:pPr>
        <w:pStyle w:val="Paragrafoelenco"/>
        <w:numPr>
          <w:ilvl w:val="1"/>
          <w:numId w:val="20"/>
        </w:numPr>
        <w:spacing w:after="0"/>
        <w:jc w:val="both"/>
        <w:rPr>
          <w:rFonts w:ascii="Bookman Old Style" w:hAnsi="Bookman Old Style"/>
        </w:rPr>
      </w:pPr>
      <w:proofErr w:type="gramStart"/>
      <w:r w:rsidRPr="006E0FF0">
        <w:rPr>
          <w:rFonts w:ascii="Bookman Old Style" w:eastAsia="Arial" w:hAnsi="Bookman Old Style" w:cs="Arial"/>
        </w:rPr>
        <w:t>versare</w:t>
      </w:r>
      <w:proofErr w:type="gramEnd"/>
      <w:r w:rsidRPr="006E0FF0">
        <w:rPr>
          <w:rFonts w:ascii="Bookman Old Style" w:eastAsia="Arial" w:hAnsi="Bookman Old Style" w:cs="Arial"/>
        </w:rPr>
        <w:t xml:space="preserve"> le somme riscosse in tesoreria </w:t>
      </w:r>
      <w:r w:rsidRPr="006E0FF0">
        <w:rPr>
          <w:rFonts w:ascii="Bookman Old Style" w:eastAsia="Arial" w:hAnsi="Bookman Old Style" w:cs="Arial"/>
          <w:i/>
        </w:rPr>
        <w:t>il quindicesimo e l’ultimo giorno del mese</w:t>
      </w:r>
      <w:r w:rsidRPr="006E0FF0">
        <w:rPr>
          <w:rStyle w:val="Rimandonotaapidipagina"/>
          <w:rFonts w:ascii="Bookman Old Style" w:eastAsia="Arial" w:hAnsi="Bookman Old Style" w:cs="Arial"/>
        </w:rPr>
        <w:footnoteReference w:id="4"/>
      </w:r>
      <w:r w:rsidRPr="006E0FF0">
        <w:rPr>
          <w:rFonts w:ascii="Bookman Old Style" w:eastAsia="Arial" w:hAnsi="Bookman Old Style" w:cs="Arial"/>
        </w:rPr>
        <w:t>. Nel caso in cui tali scadenze ricadano in giorno non lavorativo, il versamento dovrà essere effettuato il primo giorno lavorativo utile;</w:t>
      </w:r>
    </w:p>
    <w:p w14:paraId="0EC654BE" w14:textId="77777777" w:rsidR="009E47AF" w:rsidRPr="006E0FF0" w:rsidRDefault="009E47AF" w:rsidP="00B4759F">
      <w:pPr>
        <w:pStyle w:val="Paragrafoelenco"/>
        <w:numPr>
          <w:ilvl w:val="1"/>
          <w:numId w:val="20"/>
        </w:numPr>
        <w:spacing w:after="0"/>
        <w:jc w:val="both"/>
        <w:rPr>
          <w:rFonts w:ascii="Bookman Old Style" w:hAnsi="Bookman Old Style"/>
        </w:rPr>
      </w:pPr>
      <w:proofErr w:type="gramStart"/>
      <w:r w:rsidRPr="006E0FF0">
        <w:rPr>
          <w:rFonts w:ascii="Bookman Old Style" w:eastAsia="Arial" w:hAnsi="Bookman Old Style" w:cs="Arial"/>
        </w:rPr>
        <w:t>trasmettere</w:t>
      </w:r>
      <w:proofErr w:type="gramEnd"/>
      <w:r w:rsidRPr="006E0FF0">
        <w:rPr>
          <w:rFonts w:ascii="Bookman Old Style" w:eastAsia="Arial" w:hAnsi="Bookman Old Style" w:cs="Arial"/>
        </w:rPr>
        <w:t xml:space="preserve"> idonea documentazione al servizio finanziario per l'emissione dell'ordinativo di incasso;</w:t>
      </w:r>
    </w:p>
    <w:p w14:paraId="69ADBDE9" w14:textId="77777777" w:rsidR="009E47AF" w:rsidRPr="006E0FF0" w:rsidRDefault="009E47AF" w:rsidP="00B4759F">
      <w:pPr>
        <w:pStyle w:val="Paragrafoelenco"/>
        <w:numPr>
          <w:ilvl w:val="1"/>
          <w:numId w:val="20"/>
        </w:numPr>
        <w:spacing w:after="0"/>
        <w:jc w:val="both"/>
        <w:rPr>
          <w:rFonts w:ascii="Bookman Old Style" w:hAnsi="Bookman Old Style"/>
        </w:rPr>
      </w:pPr>
      <w:proofErr w:type="gramStart"/>
      <w:r w:rsidRPr="006E0FF0">
        <w:rPr>
          <w:rFonts w:ascii="Bookman Old Style" w:eastAsia="Arial" w:hAnsi="Bookman Old Style" w:cs="Arial"/>
        </w:rPr>
        <w:t>annotare</w:t>
      </w:r>
      <w:proofErr w:type="gramEnd"/>
      <w:r w:rsidRPr="006E0FF0">
        <w:rPr>
          <w:rFonts w:ascii="Bookman Old Style" w:eastAsia="Arial" w:hAnsi="Bookman Old Style" w:cs="Arial"/>
        </w:rPr>
        <w:t xml:space="preserve"> giornalmente le operazioni di incasso e di versamento in tesoreria in apposito registro di cassa.</w:t>
      </w:r>
    </w:p>
    <w:p w14:paraId="495B7906" w14:textId="77777777" w:rsidR="009E47AF" w:rsidRPr="006E0FF0" w:rsidRDefault="009E47AF" w:rsidP="00B4759F">
      <w:pPr>
        <w:pStyle w:val="Paragrafoelenco"/>
        <w:numPr>
          <w:ilvl w:val="0"/>
          <w:numId w:val="20"/>
        </w:numPr>
        <w:spacing w:after="0"/>
        <w:ind w:left="36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Per le riscossioni effettuate tramite la cassa economale si applicano le disposizioni contenute:</w:t>
      </w:r>
    </w:p>
    <w:p w14:paraId="553EABCD" w14:textId="77777777" w:rsidR="009E47AF" w:rsidRPr="006E0FF0" w:rsidRDefault="009E47AF" w:rsidP="009E47AF">
      <w:pPr>
        <w:spacing w:after="0"/>
        <w:ind w:firstLine="36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6051C265" w14:textId="77777777" w:rsidR="009E47AF" w:rsidRPr="006E0FF0" w:rsidRDefault="009E47AF" w:rsidP="00B4759F">
      <w:pPr>
        <w:numPr>
          <w:ilvl w:val="0"/>
          <w:numId w:val="2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Times New Rom" w:hAnsi="Bookman Old Style" w:cs="Bookman Old Style,Times New Rom"/>
          <w:spacing w:val="5"/>
          <w:lang w:eastAsia="zh-TW"/>
        </w:rPr>
        <w:t>Nel vigente regolamento per il servizio economato</w:t>
      </w:r>
    </w:p>
    <w:p w14:paraId="3B9B7E40" w14:textId="77777777" w:rsidR="009E47AF" w:rsidRPr="006E0FF0" w:rsidRDefault="009E47AF" w:rsidP="00B4759F">
      <w:pPr>
        <w:numPr>
          <w:ilvl w:val="0"/>
          <w:numId w:val="22"/>
        </w:numPr>
        <w:spacing w:after="0" w:line="276" w:lineRule="auto"/>
        <w:contextualSpacing/>
        <w:jc w:val="both"/>
        <w:rPr>
          <w:rFonts w:ascii="Bookman Old Style" w:eastAsia="Bookman Old Style,Times New Rom" w:hAnsi="Bookman Old Style" w:cs="Bookman Old Style,Times New Rom"/>
          <w:spacing w:val="5"/>
          <w:lang w:eastAsia="zh-TW"/>
        </w:rPr>
      </w:pPr>
      <w:r w:rsidRPr="006E0FF0">
        <w:rPr>
          <w:rFonts w:ascii="Bookman Old Style" w:eastAsia="Bookman Old Style,ArialMT" w:hAnsi="Bookman Old Style" w:cs="Bookman Old Style,ArialMT"/>
        </w:rPr>
        <w:t>Nella sezione dedicata al servizio economato</w:t>
      </w:r>
    </w:p>
    <w:p w14:paraId="5A9D1124" w14:textId="290DC182" w:rsidR="009E47AF" w:rsidRPr="006E0FF0" w:rsidRDefault="00DD3CD1" w:rsidP="00DD3CD1">
      <w:pPr>
        <w:pStyle w:val="Titolo3"/>
        <w:rPr>
          <w:rFonts w:ascii="Bookman Old Style" w:hAnsi="Bookman Old Style"/>
          <w:lang w:val="fr-FR"/>
        </w:rPr>
      </w:pPr>
      <w:bookmarkStart w:id="65" w:name="_Toc452737429"/>
      <w:bookmarkStart w:id="66" w:name="_Toc462314537"/>
      <w:r w:rsidRPr="006E0FF0">
        <w:rPr>
          <w:rFonts w:ascii="Bookman Old Style" w:hAnsi="Bookman Old Style"/>
          <w:lang w:val="fr-FR" w:eastAsia="zh-TW"/>
        </w:rPr>
        <w:t>Art. 2</w:t>
      </w:r>
      <w:r w:rsidR="00E640E4" w:rsidRPr="006E0FF0">
        <w:rPr>
          <w:rFonts w:ascii="Bookman Old Style" w:hAnsi="Bookman Old Style"/>
          <w:lang w:val="fr-FR" w:eastAsia="zh-TW"/>
        </w:rPr>
        <w:t>6</w:t>
      </w:r>
      <w:r w:rsidRPr="006E0FF0">
        <w:rPr>
          <w:rFonts w:ascii="Bookman Old Style" w:hAnsi="Bookman Old Style"/>
          <w:lang w:val="fr-FR" w:eastAsia="zh-TW"/>
        </w:rPr>
        <w:t>. L’</w:t>
      </w:r>
      <w:proofErr w:type="spellStart"/>
      <w:r w:rsidRPr="006E0FF0">
        <w:rPr>
          <w:rFonts w:ascii="Bookman Old Style" w:hAnsi="Bookman Old Style"/>
          <w:lang w:val="fr-FR" w:eastAsia="zh-TW"/>
        </w:rPr>
        <w:t>impegno</w:t>
      </w:r>
      <w:proofErr w:type="spellEnd"/>
      <w:r w:rsidRPr="006E0FF0">
        <w:rPr>
          <w:rFonts w:ascii="Bookman Old Style" w:hAnsi="Bookman Old Style"/>
          <w:lang w:val="fr-FR" w:eastAsia="zh-TW"/>
        </w:rPr>
        <w:t xml:space="preserve"> di </w:t>
      </w:r>
      <w:proofErr w:type="spellStart"/>
      <w:r w:rsidRPr="006E0FF0">
        <w:rPr>
          <w:rFonts w:ascii="Bookman Old Style" w:hAnsi="Bookman Old Style"/>
          <w:lang w:val="fr-FR" w:eastAsia="zh-TW"/>
        </w:rPr>
        <w:t>spesa</w:t>
      </w:r>
      <w:bookmarkEnd w:id="65"/>
      <w:bookmarkEnd w:id="66"/>
      <w:proofErr w:type="spellEnd"/>
    </w:p>
    <w:p w14:paraId="56A772BC" w14:textId="77777777"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Spetta al responsabile individuato con il piano esecutivo di gestione o con altro atto di organizzazione equivalente l’attuazione del procedimento di spesa. Nell’ambito dell’autonomia organizzativa degli enti, il titolare individuato con il Peg può delegare l’attuazione di singole fasi, fermo restando la responsabilità dello stesso sull’intero procedimento.</w:t>
      </w:r>
    </w:p>
    <w:p w14:paraId="70E97C46" w14:textId="21D618CC"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rPr>
      </w:pPr>
      <w:r w:rsidRPr="006E0FF0">
        <w:rPr>
          <w:rFonts w:ascii="Bookman Old Style" w:eastAsia="Bookman Old Style,ArialMT" w:hAnsi="Bookman Old Style" w:cs="Bookman Old Style,ArialMT"/>
        </w:rPr>
        <w:t>Il responsabile individuato con il piano esecutivo di gestione o suo delegato trasmette le proposte di determinazioni comportanti impegni di spesa al responsabile del servizio finanziario.</w:t>
      </w:r>
    </w:p>
    <w:p w14:paraId="48516B70" w14:textId="2D384424"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rPr>
      </w:pPr>
      <w:r w:rsidRPr="006E0FF0">
        <w:rPr>
          <w:rFonts w:ascii="Bookman Old Style" w:eastAsia="Bookman Old Style,ArialMT" w:hAnsi="Bookman Old Style" w:cs="Bookman Old Style,ArialMT"/>
        </w:rPr>
        <w:t xml:space="preserve"> Il responsabile proponente esercita il controllo preventivo </w:t>
      </w:r>
      <w:r w:rsidRPr="006E0FF0">
        <w:rPr>
          <w:rFonts w:ascii="Bookman Old Style" w:eastAsia="Bookman Old Style,Courier New,T" w:hAnsi="Bookman Old Style" w:cs="Bookman Old Style,Courier New,T"/>
          <w:lang w:eastAsia="it-IT"/>
        </w:rPr>
        <w:t>di regolarità amministrativa attraverso il rilascio del relativo parere, così come previsto all’art. 147 bis del D.lgs. 267/2000, e con la sottoscrizione della stessa proposta.</w:t>
      </w:r>
    </w:p>
    <w:p w14:paraId="769371A4" w14:textId="77777777"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rPr>
      </w:pPr>
      <w:r w:rsidRPr="006E0FF0">
        <w:rPr>
          <w:rFonts w:ascii="Bookman Old Style" w:eastAsia="Bookman Old Style,Courier New,T" w:hAnsi="Bookman Old Style" w:cs="Bookman Old Style,Courier New,T"/>
          <w:lang w:eastAsia="it-IT"/>
        </w:rPr>
        <w:t xml:space="preserve"> L’attivazione di qualsiasi procedimento amministrativo dal quale possono scaturire effetti finanziari deve essere formalizzata in apposita proposta di determinazione del responsabile di spesa, al fine di prenotare la copertura finanziaria. Al momento del perfezionamento dell’obbligazione si adotta l’atto di impegno, che dispone anche l’eventuale svincolo della somma prenotata non più necessaria. </w:t>
      </w:r>
    </w:p>
    <w:p w14:paraId="117B8523" w14:textId="6C2CA123"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 xml:space="preserve">Le determinazioni di impegno di spesa sono trasmesse al servizio finanziario entro </w:t>
      </w:r>
      <w:r w:rsidRPr="000441DF">
        <w:rPr>
          <w:rFonts w:ascii="Bookman Old Style" w:eastAsia="Bookman Old Style,Arial-BoldMT" w:hAnsi="Bookman Old Style" w:cs="Bookman Old Style,Arial-BoldMT"/>
          <w:i/>
          <w:color w:val="FF0000"/>
        </w:rPr>
        <w:t>5 giorni</w:t>
      </w:r>
      <w:r w:rsidR="001E1D04" w:rsidRPr="006E0FF0">
        <w:rPr>
          <w:rStyle w:val="Rimandonotaapidipagina"/>
          <w:rFonts w:ascii="Bookman Old Style" w:eastAsia="Bookman Old Style,Arial-BoldMT" w:hAnsi="Bookman Old Style" w:cs="Bookman Old Style,Arial-BoldMT"/>
        </w:rPr>
        <w:footnoteReference w:id="5"/>
      </w:r>
      <w:r w:rsidRPr="006E0FF0">
        <w:rPr>
          <w:rFonts w:ascii="Bookman Old Style" w:eastAsia="Bookman Old Style,Arial-BoldMT" w:hAnsi="Bookman Old Style" w:cs="Bookman Old Style,Arial-BoldMT"/>
        </w:rPr>
        <w:t xml:space="preserve"> dalla sottoscrizione e diventano esecutive dopo l’apposizione del visto di regolarità contabile attestante la copertura finanziaria da parte del responsabile del servizio finanziario, da rendersi nei successivi </w:t>
      </w:r>
      <w:r w:rsidRPr="000441DF">
        <w:rPr>
          <w:rFonts w:ascii="Bookman Old Style" w:eastAsia="Bookman Old Style,Arial-BoldMT" w:hAnsi="Bookman Old Style" w:cs="Bookman Old Style,Arial-BoldMT"/>
          <w:i/>
          <w:color w:val="FF0000"/>
        </w:rPr>
        <w:t>5 giorni</w:t>
      </w:r>
      <w:r w:rsidR="001E1D04" w:rsidRPr="006E0FF0">
        <w:rPr>
          <w:rStyle w:val="Rimandonotaapidipagina"/>
          <w:rFonts w:ascii="Bookman Old Style" w:eastAsia="Bookman Old Style,Arial-BoldMT" w:hAnsi="Bookman Old Style" w:cs="Bookman Old Style,Arial-BoldMT"/>
        </w:rPr>
        <w:footnoteReference w:id="6"/>
      </w:r>
      <w:r w:rsidRPr="006E0FF0">
        <w:rPr>
          <w:rFonts w:ascii="Bookman Old Style" w:eastAsia="Bookman Old Style,Arial-BoldMT" w:hAnsi="Bookman Old Style" w:cs="Bookman Old Style,Arial-BoldMT"/>
        </w:rPr>
        <w:t xml:space="preserve">. Qualora non si possibile rendere l’attestazione della copertura finanziaria, </w:t>
      </w:r>
      <w:r w:rsidRPr="000441DF">
        <w:rPr>
          <w:rFonts w:ascii="Bookman Old Style" w:eastAsia="Bookman Old Style,Arial-BoldMT" w:hAnsi="Bookman Old Style" w:cs="Bookman Old Style,Arial-BoldMT"/>
          <w:i/>
          <w:color w:val="FF0000"/>
        </w:rPr>
        <w:t>entro lo stesso termine</w:t>
      </w:r>
      <w:r w:rsidRPr="006E0FF0">
        <w:rPr>
          <w:rStyle w:val="Rimandonotaapidipagina"/>
          <w:rFonts w:ascii="Bookman Old Style" w:eastAsia="Bookman Old Style,Arial-BoldMT" w:hAnsi="Bookman Old Style" w:cs="Bookman Old Style,Arial-BoldMT"/>
        </w:rPr>
        <w:footnoteReference w:id="7"/>
      </w:r>
      <w:r w:rsidRPr="006E0FF0">
        <w:rPr>
          <w:rFonts w:ascii="Bookman Old Style" w:eastAsia="Bookman Old Style,Arial-BoldMT" w:hAnsi="Bookman Old Style" w:cs="Bookman Old Style,Arial-BoldMT"/>
        </w:rPr>
        <w:t xml:space="preserve"> la determina viene restituita al servizio competente, con l’indicazione dei motivi ostativi. </w:t>
      </w:r>
    </w:p>
    <w:p w14:paraId="4AAF3A33" w14:textId="19E3D6E4"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strike/>
        </w:rPr>
      </w:pPr>
      <w:r w:rsidRPr="006E0FF0">
        <w:rPr>
          <w:rFonts w:ascii="Bookman Old Style" w:eastAsia="Bookman Old Style,Courier New,T" w:hAnsi="Bookman Old Style" w:cs="Bookman Old Style,Courier New,T"/>
          <w:lang w:eastAsia="it-IT"/>
        </w:rPr>
        <w:t xml:space="preserve">Il parere di regolarità contabile e il visto di copertura finanziaria sui provvedimenti degli organi politici e gestionali vengono espressi con le modalità </w:t>
      </w:r>
      <w:r w:rsidRPr="006E0FF0">
        <w:rPr>
          <w:rFonts w:ascii="Bookman Old Style" w:eastAsia="Bookman Old Style,Courier New,T" w:hAnsi="Bookman Old Style" w:cs="Bookman Old Style,Courier New,T"/>
          <w:iCs/>
          <w:lang w:eastAsia="it-IT"/>
        </w:rPr>
        <w:t>specificate</w:t>
      </w:r>
      <w:r w:rsidR="00064801" w:rsidRPr="006E0FF0">
        <w:rPr>
          <w:rFonts w:ascii="Bookman Old Style" w:eastAsia="Bookman Old Style,Courier New,T" w:hAnsi="Bookman Old Style" w:cs="Bookman Old Style,Courier New,T"/>
          <w:iCs/>
          <w:lang w:eastAsia="it-IT"/>
        </w:rPr>
        <w:t xml:space="preserve"> agli articoli 4 e 5 del presente regolamento</w:t>
      </w:r>
      <w:r w:rsidR="00064801" w:rsidRPr="006E0FF0">
        <w:rPr>
          <w:rFonts w:ascii="Bookman Old Style" w:eastAsia="Bookman Old Style,Courier New,T" w:hAnsi="Bookman Old Style" w:cs="Bookman Old Style,Courier New,T"/>
          <w:i/>
          <w:iCs/>
          <w:lang w:eastAsia="it-IT"/>
        </w:rPr>
        <w:t>.</w:t>
      </w:r>
    </w:p>
    <w:p w14:paraId="3F588FFE" w14:textId="32EB5ACC" w:rsidR="009E47AF" w:rsidRPr="006E0FF0" w:rsidRDefault="009E47AF" w:rsidP="00B4759F">
      <w:pPr>
        <w:pStyle w:val="Paragrafoelenco"/>
        <w:numPr>
          <w:ilvl w:val="0"/>
          <w:numId w:val="23"/>
        </w:numPr>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Non può farsi luogo all’ordinazione delle spese conseguenti agli atti con cui sono assunti i relativi impegni, se tali atti non sono divenuti esecutivi o non risultino immediatamente eseguibili ai sensi di legge</w:t>
      </w:r>
      <w:r w:rsidR="001E1D04">
        <w:rPr>
          <w:rFonts w:ascii="Bookman Old Style" w:eastAsia="Bookman Old Style,Arial-BoldMT" w:hAnsi="Bookman Old Style" w:cs="Bookman Old Style,Arial-BoldMT"/>
        </w:rPr>
        <w:t>.</w:t>
      </w:r>
    </w:p>
    <w:p w14:paraId="59B53B39" w14:textId="6C272678" w:rsidR="009E47AF" w:rsidRPr="006E0FF0" w:rsidRDefault="00DD3CD1" w:rsidP="00277214">
      <w:pPr>
        <w:pStyle w:val="Titolo3"/>
        <w:rPr>
          <w:rFonts w:ascii="Bookman Old Style" w:hAnsi="Bookman Old Style"/>
        </w:rPr>
      </w:pPr>
      <w:bookmarkStart w:id="67" w:name="_Toc452737430"/>
      <w:bookmarkStart w:id="68" w:name="_Toc462314538"/>
      <w:r w:rsidRPr="006E0FF0">
        <w:rPr>
          <w:rFonts w:ascii="Bookman Old Style" w:hAnsi="Bookman Old Style"/>
          <w:lang w:eastAsia="zh-TW"/>
        </w:rPr>
        <w:lastRenderedPageBreak/>
        <w:t>Art. 2</w:t>
      </w:r>
      <w:r w:rsidR="00E640E4" w:rsidRPr="006E0FF0">
        <w:rPr>
          <w:rFonts w:ascii="Bookman Old Style" w:hAnsi="Bookman Old Style"/>
          <w:lang w:eastAsia="zh-TW"/>
        </w:rPr>
        <w:t>7</w:t>
      </w:r>
      <w:r w:rsidRPr="006E0FF0">
        <w:rPr>
          <w:rFonts w:ascii="Bookman Old Style" w:hAnsi="Bookman Old Style"/>
          <w:lang w:eastAsia="zh-TW"/>
        </w:rPr>
        <w:t>. La spesa di investimento</w:t>
      </w:r>
      <w:bookmarkEnd w:id="67"/>
      <w:bookmarkEnd w:id="68"/>
    </w:p>
    <w:p w14:paraId="18ADEC6D" w14:textId="77777777" w:rsidR="009E47AF" w:rsidRPr="006E0FF0" w:rsidRDefault="009E47AF" w:rsidP="00B4759F">
      <w:pPr>
        <w:pStyle w:val="Paragrafoelenco"/>
        <w:numPr>
          <w:ilvl w:val="0"/>
          <w:numId w:val="25"/>
        </w:numPr>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 xml:space="preserve">L’approvazione del quadro tecnico economico dell’opera avviene attraverso apposita determinazione adottata dal responsabile del servizio con l’indicazione della copertura finanziaria dell’opera e gli estremi della determinazione di accertamento della relativa entrata. </w:t>
      </w:r>
    </w:p>
    <w:p w14:paraId="6353C898" w14:textId="213A85D7" w:rsidR="009E47AF" w:rsidRPr="006E0FF0" w:rsidRDefault="009E47AF" w:rsidP="00B4759F">
      <w:pPr>
        <w:pStyle w:val="Paragrafoelenco"/>
        <w:numPr>
          <w:ilvl w:val="0"/>
          <w:numId w:val="25"/>
        </w:numPr>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 xml:space="preserve">Non può essere apposto il </w:t>
      </w:r>
      <w:r w:rsidR="00E575BF" w:rsidRPr="006E0FF0">
        <w:rPr>
          <w:rFonts w:ascii="Bookman Old Style" w:eastAsia="Bookman Old Style,Arial-BoldMT" w:hAnsi="Bookman Old Style" w:cs="Bookman Old Style,Arial-BoldMT"/>
        </w:rPr>
        <w:t xml:space="preserve">visto di copertura finanziaria </w:t>
      </w:r>
      <w:r w:rsidRPr="006E0FF0">
        <w:rPr>
          <w:rFonts w:ascii="Bookman Old Style" w:eastAsia="Bookman Old Style,Arial-BoldMT" w:hAnsi="Bookman Old Style" w:cs="Bookman Old Style,Arial-BoldMT"/>
        </w:rPr>
        <w:t>sulle determinazioni di approvazione dei quadri economici di spesa se non so</w:t>
      </w:r>
      <w:r w:rsidR="00E100CC" w:rsidRPr="006E0FF0">
        <w:rPr>
          <w:rFonts w:ascii="Bookman Old Style" w:eastAsia="Bookman Old Style,Arial-BoldMT" w:hAnsi="Bookman Old Style" w:cs="Bookman Old Style,Arial-BoldMT"/>
        </w:rPr>
        <w:t>no corredate dal relativo crono</w:t>
      </w:r>
      <w:r w:rsidRPr="006E0FF0">
        <w:rPr>
          <w:rFonts w:ascii="Bookman Old Style" w:eastAsia="Bookman Old Style,Arial-BoldMT" w:hAnsi="Bookman Old Style" w:cs="Bookman Old Style,Arial-BoldMT"/>
        </w:rPr>
        <w:t>programma di realizzazione dell’opera pubblica.</w:t>
      </w:r>
    </w:p>
    <w:p w14:paraId="20435580" w14:textId="072EB04F" w:rsidR="009E47AF" w:rsidRPr="006E0FF0" w:rsidRDefault="009E47AF" w:rsidP="00B4759F">
      <w:pPr>
        <w:pStyle w:val="Paragrafoelenco"/>
        <w:numPr>
          <w:ilvl w:val="0"/>
          <w:numId w:val="25"/>
        </w:numPr>
        <w:spacing w:after="0"/>
        <w:jc w:val="both"/>
        <w:rPr>
          <w:rFonts w:ascii="Bookman Old Style" w:eastAsia="Bookman Old Style,Arial-BoldMT" w:hAnsi="Bookman Old Style" w:cs="Bookman Old Style,Arial-BoldMT"/>
        </w:rPr>
      </w:pPr>
      <w:r w:rsidRPr="006E0FF0">
        <w:rPr>
          <w:rFonts w:ascii="Bookman Old Style" w:eastAsia="Bookman Old Style,Arial-BoldMT" w:hAnsi="Bookman Old Style" w:cs="Bookman Old Style,Arial-BoldMT"/>
        </w:rPr>
        <w:t>A fine anno la prenotazione di impegno registrata per l’importo dell’intero quadro economico dell’opera pubblica e imput</w:t>
      </w:r>
      <w:r w:rsidR="00E100CC" w:rsidRPr="006E0FF0">
        <w:rPr>
          <w:rFonts w:ascii="Bookman Old Style" w:eastAsia="Bookman Old Style,Arial-BoldMT" w:hAnsi="Bookman Old Style" w:cs="Bookman Old Style,Arial-BoldMT"/>
        </w:rPr>
        <w:t>ato in base all’esigibilità degli stati di avanzamento dei lavori (</w:t>
      </w:r>
      <w:r w:rsidR="00E575BF" w:rsidRPr="006E0FF0">
        <w:rPr>
          <w:rFonts w:ascii="Bookman Old Style" w:eastAsia="Bookman Old Style,Arial-BoldMT" w:hAnsi="Bookman Old Style" w:cs="Bookman Old Style,Arial-BoldMT"/>
        </w:rPr>
        <w:t>SAL</w:t>
      </w:r>
      <w:r w:rsidR="00E100CC" w:rsidRPr="006E0FF0">
        <w:rPr>
          <w:rFonts w:ascii="Bookman Old Style" w:eastAsia="Bookman Old Style,Arial-BoldMT" w:hAnsi="Bookman Old Style" w:cs="Bookman Old Style,Arial-BoldMT"/>
        </w:rPr>
        <w:t>)</w:t>
      </w:r>
      <w:r w:rsidR="00E575BF" w:rsidRPr="006E0FF0">
        <w:rPr>
          <w:rFonts w:ascii="Bookman Old Style" w:eastAsia="Bookman Old Style,Arial-BoldMT" w:hAnsi="Bookman Old Style" w:cs="Bookman Old Style,Arial-BoldMT"/>
        </w:rPr>
        <w:t xml:space="preserve">, decade se non è stato </w:t>
      </w:r>
      <w:r w:rsidRPr="006E0FF0">
        <w:rPr>
          <w:rFonts w:ascii="Bookman Old Style" w:eastAsia="Bookman Old Style,Arial-BoldMT" w:hAnsi="Bookman Old Style" w:cs="Bookman Old Style,Arial-BoldMT"/>
        </w:rPr>
        <w:t>formalmente indetto il procedimento di evidenza pubblica per l’aggiudicazione dei lavori. In assenza di procedure di gara formalmente indette, la prenotazione di impegno può essere mantenuta in bilancio e trasformata in impegno contabile</w:t>
      </w:r>
      <w:r w:rsidR="00E575BF" w:rsidRPr="006E0FF0">
        <w:rPr>
          <w:rFonts w:ascii="Bookman Old Style" w:eastAsia="Bookman Old Style,Arial-BoldMT" w:hAnsi="Bookman Old Style" w:cs="Bookman Old Style,Arial-BoldMT"/>
        </w:rPr>
        <w:t xml:space="preserve"> solo se </w:t>
      </w:r>
      <w:r w:rsidRPr="006E0FF0">
        <w:rPr>
          <w:rFonts w:ascii="Bookman Old Style" w:eastAsia="Bookman Old Style,Arial-BoldMT" w:hAnsi="Bookman Old Style" w:cs="Bookman Old Style,Arial-BoldMT"/>
        </w:rPr>
        <w:t>risulta perfezionata anche una sola obbligazione giuridica relative a spese contenute nel quadro tecnico ec</w:t>
      </w:r>
      <w:r w:rsidR="00E575BF" w:rsidRPr="006E0FF0">
        <w:rPr>
          <w:rFonts w:ascii="Bookman Old Style" w:eastAsia="Bookman Old Style,Arial-BoldMT" w:hAnsi="Bookman Old Style" w:cs="Bookman Old Style,Arial-BoldMT"/>
        </w:rPr>
        <w:t>onomico</w:t>
      </w:r>
      <w:r w:rsidR="00E100CC" w:rsidRPr="006E0FF0">
        <w:rPr>
          <w:rFonts w:ascii="Bookman Old Style" w:eastAsia="Bookman Old Style,Arial-BoldMT" w:hAnsi="Bookman Old Style" w:cs="Bookman Old Style,Arial-BoldMT"/>
        </w:rPr>
        <w:t>,</w:t>
      </w:r>
      <w:r w:rsidR="00E575BF" w:rsidRPr="006E0FF0">
        <w:rPr>
          <w:rFonts w:ascii="Bookman Old Style" w:eastAsia="Bookman Old Style,Arial-BoldMT" w:hAnsi="Bookman Old Style" w:cs="Bookman Old Style,Arial-BoldMT"/>
        </w:rPr>
        <w:t xml:space="preserve"> purché non sia spesa di</w:t>
      </w:r>
      <w:r w:rsidRPr="006E0FF0">
        <w:rPr>
          <w:rFonts w:ascii="Bookman Old Style" w:eastAsia="Bookman Old Style,Arial-BoldMT" w:hAnsi="Bookman Old Style" w:cs="Bookman Old Style,Arial-BoldMT"/>
        </w:rPr>
        <w:t xml:space="preserve"> progettazione. A tal fine il responsabile del procedimento</w:t>
      </w:r>
      <w:r w:rsidR="00E575BF" w:rsidRPr="006E0FF0">
        <w:rPr>
          <w:rFonts w:ascii="Bookman Old Style" w:eastAsia="Bookman Old Style,Arial-BoldMT" w:hAnsi="Bookman Old Style" w:cs="Bookman Old Style,Arial-BoldMT"/>
        </w:rPr>
        <w:t xml:space="preserve"> di spesa è tenuto ad adottare </w:t>
      </w:r>
      <w:r w:rsidRPr="006E0FF0">
        <w:rPr>
          <w:rFonts w:ascii="Bookman Old Style" w:eastAsia="Bookman Old Style,Arial-BoldMT" w:hAnsi="Bookman Old Style" w:cs="Bookman Old Style,Arial-BoldMT"/>
        </w:rPr>
        <w:t>una determinazione che trasformi la prenotazione in impegno contabile per l’intero importo del quadro economico:</w:t>
      </w:r>
    </w:p>
    <w:p w14:paraId="5233C0A7" w14:textId="77777777" w:rsidR="009E47AF" w:rsidRPr="006E0FF0" w:rsidRDefault="009E47AF" w:rsidP="00B4759F">
      <w:pPr>
        <w:pStyle w:val="Paragrafoelenco"/>
        <w:numPr>
          <w:ilvl w:val="1"/>
          <w:numId w:val="24"/>
        </w:numPr>
        <w:spacing w:after="0"/>
        <w:jc w:val="both"/>
        <w:rPr>
          <w:rFonts w:ascii="Bookman Old Style" w:eastAsia="Bookman Old Style,Arial-BoldMT" w:hAnsi="Bookman Old Style" w:cs="Bookman Old Style,Arial-BoldMT"/>
        </w:rPr>
      </w:pPr>
      <w:proofErr w:type="gramStart"/>
      <w:r w:rsidRPr="006E0FF0">
        <w:rPr>
          <w:rFonts w:ascii="Bookman Old Style" w:eastAsia="Bookman Old Style,Arial-BoldMT" w:hAnsi="Bookman Old Style" w:cs="Bookman Old Style,Arial-BoldMT"/>
        </w:rPr>
        <w:t>in</w:t>
      </w:r>
      <w:proofErr w:type="gramEnd"/>
      <w:r w:rsidRPr="006E0FF0">
        <w:rPr>
          <w:rFonts w:ascii="Bookman Old Style" w:eastAsia="Bookman Old Style,Arial-BoldMT" w:hAnsi="Bookman Old Style" w:cs="Bookman Old Style,Arial-BoldMT"/>
        </w:rPr>
        <w:t xml:space="preserve"> caso di procedure di gara formalmente bandite;</w:t>
      </w:r>
    </w:p>
    <w:p w14:paraId="2672A681" w14:textId="445E8FEB" w:rsidR="009E47AF" w:rsidRPr="006E0FF0" w:rsidRDefault="009E47AF" w:rsidP="00B4759F">
      <w:pPr>
        <w:pStyle w:val="Paragrafoelenco"/>
        <w:numPr>
          <w:ilvl w:val="1"/>
          <w:numId w:val="24"/>
        </w:numPr>
        <w:spacing w:after="0"/>
        <w:jc w:val="both"/>
        <w:rPr>
          <w:rFonts w:ascii="Bookman Old Style" w:hAnsi="Bookman Old Style"/>
        </w:rPr>
      </w:pPr>
      <w:proofErr w:type="gramStart"/>
      <w:r w:rsidRPr="006E0FF0">
        <w:rPr>
          <w:rFonts w:ascii="Bookman Old Style" w:eastAsia="Bookman Old Style,Arial-BoldMT" w:hAnsi="Bookman Old Style" w:cs="Bookman Old Style,Arial-BoldMT"/>
        </w:rPr>
        <w:t>in</w:t>
      </w:r>
      <w:proofErr w:type="gramEnd"/>
      <w:r w:rsidRPr="006E0FF0">
        <w:rPr>
          <w:rFonts w:ascii="Bookman Old Style" w:eastAsia="Bookman Old Style,Arial-BoldMT" w:hAnsi="Bookman Old Style" w:cs="Bookman Old Style,Arial-BoldMT"/>
        </w:rPr>
        <w:t xml:space="preserve"> assenza di avvio di procedura di gara ma con il perfezionamento anche di una sola delle spese contenute nel quadro economico, </w:t>
      </w:r>
      <w:r w:rsidR="00E575BF" w:rsidRPr="006E0FF0">
        <w:rPr>
          <w:rFonts w:ascii="Bookman Old Style" w:eastAsia="Bookman Old Style,Arial-BoldMT" w:hAnsi="Bookman Old Style" w:cs="Bookman Old Style,Arial-BoldMT"/>
        </w:rPr>
        <w:t>purché</w:t>
      </w:r>
      <w:r w:rsidRPr="006E0FF0">
        <w:rPr>
          <w:rFonts w:ascii="Bookman Old Style" w:eastAsia="Bookman Old Style,Arial-BoldMT" w:hAnsi="Bookman Old Style" w:cs="Bookman Old Style,Arial-BoldMT"/>
        </w:rPr>
        <w:t xml:space="preserve"> non sia spesa di progettazione.</w:t>
      </w:r>
    </w:p>
    <w:p w14:paraId="6753A432" w14:textId="534F1AF2" w:rsidR="009E47AF" w:rsidRPr="006E0FF0" w:rsidRDefault="00E575BF" w:rsidP="00E575BF">
      <w:pPr>
        <w:pStyle w:val="Titolo3"/>
        <w:rPr>
          <w:rFonts w:ascii="Bookman Old Style" w:hAnsi="Bookman Old Style"/>
        </w:rPr>
      </w:pPr>
      <w:bookmarkStart w:id="69" w:name="_Toc452737431"/>
      <w:bookmarkStart w:id="70" w:name="_Toc462314539"/>
      <w:r w:rsidRPr="006E0FF0">
        <w:rPr>
          <w:rFonts w:ascii="Bookman Old Style" w:hAnsi="Bookman Old Style"/>
          <w:lang w:eastAsia="zh-TW"/>
        </w:rPr>
        <w:t xml:space="preserve">Art. </w:t>
      </w:r>
      <w:r w:rsidR="00E640E4" w:rsidRPr="006E0FF0">
        <w:rPr>
          <w:rFonts w:ascii="Bookman Old Style" w:hAnsi="Bookman Old Style"/>
          <w:lang w:eastAsia="zh-TW"/>
        </w:rPr>
        <w:t>28</w:t>
      </w:r>
      <w:r w:rsidRPr="006E0FF0">
        <w:rPr>
          <w:rFonts w:ascii="Bookman Old Style" w:hAnsi="Bookman Old Style"/>
          <w:lang w:eastAsia="zh-TW"/>
        </w:rPr>
        <w:t>. Impegni pluriennali</w:t>
      </w:r>
      <w:bookmarkEnd w:id="69"/>
      <w:bookmarkEnd w:id="70"/>
    </w:p>
    <w:p w14:paraId="0ECEFE5D" w14:textId="252E6C17" w:rsidR="009E47AF" w:rsidRPr="006E0FF0" w:rsidRDefault="009E47AF" w:rsidP="00B4759F">
      <w:pPr>
        <w:pStyle w:val="Paragrafoelenco"/>
        <w:numPr>
          <w:ilvl w:val="0"/>
          <w:numId w:val="26"/>
        </w:numPr>
        <w:spacing w:after="0"/>
        <w:jc w:val="both"/>
        <w:rPr>
          <w:rFonts w:ascii="Bookman Old Style" w:hAnsi="Bookman Old Style"/>
        </w:rPr>
      </w:pPr>
      <w:r w:rsidRPr="006E0FF0">
        <w:rPr>
          <w:rFonts w:ascii="Bookman Old Style" w:hAnsi="Bookman Old Style"/>
        </w:rPr>
        <w:t>Non possono essere assunte obbligazioni concernenti spese correnti per esercizi non considerati nel bilancio di previsione a meno delle spese derivanti da contratti di somministrazione, di locazione, di leasing operativo, relative a prestazioni periodiche o continuative d</w:t>
      </w:r>
      <w:r w:rsidR="009349AF" w:rsidRPr="006E0FF0">
        <w:rPr>
          <w:rFonts w:ascii="Bookman Old Style" w:hAnsi="Bookman Old Style"/>
        </w:rPr>
        <w:t>i servizi di cui all’art. 1677 Codice Civile</w:t>
      </w:r>
      <w:r w:rsidRPr="006E0FF0">
        <w:rPr>
          <w:rFonts w:ascii="Bookman Old Style" w:hAnsi="Bookman Old Style"/>
        </w:rPr>
        <w:t>, delle spese correnti correlate a finanziamenti comunitar</w:t>
      </w:r>
      <w:r w:rsidR="009349AF" w:rsidRPr="006E0FF0">
        <w:rPr>
          <w:rFonts w:ascii="Bookman Old Style" w:hAnsi="Bookman Old Style"/>
        </w:rPr>
        <w:t>i e delle rate di ammortamento.</w:t>
      </w:r>
    </w:p>
    <w:p w14:paraId="3600F45A" w14:textId="77777777" w:rsidR="009E47AF" w:rsidRPr="006E0FF0" w:rsidRDefault="009E47AF" w:rsidP="00B4759F">
      <w:pPr>
        <w:pStyle w:val="Paragrafoelenco"/>
        <w:numPr>
          <w:ilvl w:val="0"/>
          <w:numId w:val="26"/>
        </w:numPr>
        <w:spacing w:after="0"/>
        <w:jc w:val="both"/>
        <w:rPr>
          <w:rFonts w:ascii="Bookman Old Style" w:hAnsi="Bookman Old Style"/>
        </w:rPr>
      </w:pPr>
      <w:r w:rsidRPr="006E0FF0">
        <w:rPr>
          <w:rFonts w:ascii="Bookman Old Style" w:hAnsi="Bookman Old Style"/>
        </w:rPr>
        <w:t>Nei casi in cui è consentita l’assunzione di spese correnti di competenza di esercizi non considerati nel bilancio di previsione, l’elenco dei relativi provvedimenti di spesa assunti nell’esercizio è trasmesso, per conoscenza, al Presidente del Consiglio Comunale:</w:t>
      </w:r>
    </w:p>
    <w:p w14:paraId="5DAAEDDF" w14:textId="77777777" w:rsidR="009E47AF" w:rsidRPr="006E0FF0" w:rsidRDefault="009E47AF" w:rsidP="009E47AF">
      <w:pPr>
        <w:spacing w:after="0"/>
        <w:ind w:firstLine="36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0174614D" w14:textId="77777777" w:rsidR="009E47AF" w:rsidRPr="006E0FF0" w:rsidRDefault="009E47AF" w:rsidP="00B4759F">
      <w:pPr>
        <w:numPr>
          <w:ilvl w:val="0"/>
          <w:numId w:val="2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t>entro</w:t>
      </w:r>
      <w:proofErr w:type="gramEnd"/>
      <w:r w:rsidRPr="006E0FF0">
        <w:rPr>
          <w:rFonts w:ascii="Bookman Old Style" w:eastAsia="Bookman Old Style,Times New Rom" w:hAnsi="Bookman Old Style" w:cs="Bookman Old Style,Times New Rom"/>
          <w:spacing w:val="5"/>
          <w:lang w:eastAsia="zh-TW"/>
        </w:rPr>
        <w:t xml:space="preserve"> il 31 dicembre </w:t>
      </w:r>
    </w:p>
    <w:p w14:paraId="68C57FEA" w14:textId="77777777" w:rsidR="009E47AF" w:rsidRPr="006E0FF0" w:rsidRDefault="009E47AF" w:rsidP="00B4759F">
      <w:pPr>
        <w:numPr>
          <w:ilvl w:val="0"/>
          <w:numId w:val="2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con</w:t>
      </w:r>
      <w:proofErr w:type="gramEnd"/>
      <w:r w:rsidRPr="006E0FF0">
        <w:rPr>
          <w:rFonts w:ascii="Bookman Old Style" w:eastAsia="Bookman Old Style,ArialMT" w:hAnsi="Bookman Old Style" w:cs="Bookman Old Style,ArialMT"/>
        </w:rPr>
        <w:t xml:space="preserve"> cadenza semestrale</w:t>
      </w:r>
    </w:p>
    <w:p w14:paraId="7BC93602" w14:textId="77777777" w:rsidR="009E47AF" w:rsidRPr="006E0FF0" w:rsidRDefault="009E47AF" w:rsidP="00B4759F">
      <w:pPr>
        <w:numPr>
          <w:ilvl w:val="0"/>
          <w:numId w:val="27"/>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altro</w:t>
      </w:r>
      <w:proofErr w:type="gramEnd"/>
      <w:r w:rsidRPr="006E0FF0">
        <w:rPr>
          <w:rFonts w:ascii="Bookman Old Style" w:eastAsia="Bookman Old Style,ArialMT" w:hAnsi="Bookman Old Style" w:cs="Bookman Old Style,ArialMT"/>
        </w:rPr>
        <w:t xml:space="preserve"> diverso periodo liberamente determinabile dall’ente</w:t>
      </w:r>
    </w:p>
    <w:p w14:paraId="7129D5A6" w14:textId="77777777" w:rsidR="009E47AF" w:rsidRPr="006E0FF0" w:rsidRDefault="009E47AF" w:rsidP="009E47AF">
      <w:pPr>
        <w:spacing w:after="0"/>
        <w:ind w:left="360"/>
        <w:contextualSpacing/>
        <w:jc w:val="both"/>
        <w:rPr>
          <w:rFonts w:ascii="Bookman Old Style" w:eastAsia="Bookman Old Style,ArialMT" w:hAnsi="Bookman Old Style" w:cs="Bookman Old Style,ArialMT"/>
        </w:rPr>
      </w:pPr>
      <w:proofErr w:type="gramStart"/>
      <w:r w:rsidRPr="006E0FF0">
        <w:rPr>
          <w:rFonts w:ascii="Bookman Old Style" w:eastAsia="Bookman Old Style,ArialMT" w:hAnsi="Bookman Old Style" w:cs="Bookman Old Style,ArialMT"/>
        </w:rPr>
        <w:t>che</w:t>
      </w:r>
      <w:proofErr w:type="gramEnd"/>
      <w:r w:rsidRPr="006E0FF0">
        <w:rPr>
          <w:rFonts w:ascii="Bookman Old Style" w:eastAsia="Bookman Old Style,ArialMT" w:hAnsi="Bookman Old Style" w:cs="Bookman Old Style,ArialMT"/>
        </w:rPr>
        <w:t xml:space="preserve"> ne dà lettura alla prima seduta di consiglio comunale utile.</w:t>
      </w:r>
    </w:p>
    <w:p w14:paraId="6CF622EF" w14:textId="77777777" w:rsidR="009E47AF" w:rsidRPr="006E0FF0" w:rsidRDefault="009E47AF" w:rsidP="009E47AF">
      <w:pPr>
        <w:spacing w:after="0"/>
        <w:ind w:left="360"/>
        <w:contextualSpacing/>
        <w:jc w:val="both"/>
        <w:rPr>
          <w:rFonts w:ascii="Bookman Old Style" w:eastAsia="Bookman Old Style,ArialMT" w:hAnsi="Bookman Old Style" w:cs="Bookman Old Style,ArialMT"/>
        </w:rPr>
      </w:pPr>
    </w:p>
    <w:p w14:paraId="39A71EBD" w14:textId="6DAA3528" w:rsidR="009E47AF" w:rsidRPr="006E0FF0" w:rsidRDefault="009E47AF" w:rsidP="00B4759F">
      <w:pPr>
        <w:pStyle w:val="Paragrafoelenco"/>
        <w:numPr>
          <w:ilvl w:val="0"/>
          <w:numId w:val="26"/>
        </w:numPr>
        <w:spacing w:after="0"/>
        <w:jc w:val="both"/>
        <w:rPr>
          <w:rFonts w:ascii="Bookman Old Style" w:hAnsi="Bookman Old Style"/>
        </w:rPr>
      </w:pPr>
      <w:r w:rsidRPr="006E0FF0">
        <w:rPr>
          <w:rFonts w:ascii="Bookman Old Style" w:hAnsi="Bookman Old Style"/>
        </w:rPr>
        <w:t>Gli impegni di spesa relativi a esercizi non considerati nel bilancio di previsione sono registrati dal responsabile del servizio finanziario all’approvazione dei relativi bilanci senza neces</w:t>
      </w:r>
      <w:r w:rsidR="00E575BF" w:rsidRPr="006E0FF0">
        <w:rPr>
          <w:rFonts w:ascii="Bookman Old Style" w:hAnsi="Bookman Old Style"/>
        </w:rPr>
        <w:t xml:space="preserve">sità di adottare la preventiva </w:t>
      </w:r>
      <w:r w:rsidRPr="006E0FF0">
        <w:rPr>
          <w:rFonts w:ascii="Bookman Old Style" w:hAnsi="Bookman Old Style"/>
        </w:rPr>
        <w:t>determinazione di impegno di spesa.</w:t>
      </w:r>
    </w:p>
    <w:p w14:paraId="1CF98A2D" w14:textId="64A50269" w:rsidR="009E47AF" w:rsidRPr="006E0FF0" w:rsidRDefault="00E575BF" w:rsidP="00E575BF">
      <w:pPr>
        <w:pStyle w:val="Titolo3"/>
        <w:rPr>
          <w:rFonts w:ascii="Bookman Old Style" w:hAnsi="Bookman Old Style"/>
        </w:rPr>
      </w:pPr>
      <w:bookmarkStart w:id="71" w:name="_Toc452737432"/>
      <w:bookmarkStart w:id="72" w:name="_Toc462314540"/>
      <w:r w:rsidRPr="006E0FF0">
        <w:rPr>
          <w:rFonts w:ascii="Bookman Old Style" w:hAnsi="Bookman Old Style"/>
          <w:lang w:eastAsia="zh-TW"/>
        </w:rPr>
        <w:t xml:space="preserve">Art. </w:t>
      </w:r>
      <w:r w:rsidR="00E640E4" w:rsidRPr="006E0FF0">
        <w:rPr>
          <w:rFonts w:ascii="Bookman Old Style" w:hAnsi="Bookman Old Style"/>
          <w:lang w:eastAsia="zh-TW"/>
        </w:rPr>
        <w:t>29</w:t>
      </w:r>
      <w:r w:rsidRPr="006E0FF0">
        <w:rPr>
          <w:rFonts w:ascii="Bookman Old Style" w:hAnsi="Bookman Old Style"/>
          <w:lang w:eastAsia="zh-TW"/>
        </w:rPr>
        <w:t>. La liquidazione</w:t>
      </w:r>
      <w:bookmarkEnd w:id="71"/>
      <w:bookmarkEnd w:id="72"/>
    </w:p>
    <w:p w14:paraId="7DDA1580" w14:textId="10516F04" w:rsidR="009E47AF" w:rsidRPr="006E0FF0" w:rsidRDefault="009E47AF" w:rsidP="00B4759F">
      <w:pPr>
        <w:pStyle w:val="Paragrafoelenco"/>
        <w:numPr>
          <w:ilvl w:val="0"/>
          <w:numId w:val="45"/>
        </w:numPr>
        <w:spacing w:after="0"/>
        <w:jc w:val="both"/>
        <w:rPr>
          <w:rFonts w:ascii="Bookman Old Style" w:hAnsi="Bookman Old Style"/>
        </w:rPr>
      </w:pPr>
      <w:r w:rsidRPr="006E0FF0">
        <w:rPr>
          <w:rFonts w:ascii="Bookman Old Style" w:hAnsi="Bookman Old Style"/>
        </w:rPr>
        <w:t>Tutti i pagamenti devono essere disposti attraverso l’atto</w:t>
      </w:r>
      <w:r w:rsidR="00E575BF" w:rsidRPr="006E0FF0">
        <w:rPr>
          <w:rFonts w:ascii="Bookman Old Style" w:hAnsi="Bookman Old Style"/>
        </w:rPr>
        <w:t xml:space="preserve"> di</w:t>
      </w:r>
      <w:r w:rsidRPr="006E0FF0">
        <w:rPr>
          <w:rFonts w:ascii="Bookman Old Style" w:hAnsi="Bookman Old Style"/>
        </w:rPr>
        <w:t xml:space="preserve"> liquidazione della spesa, sottoscritta dal responsabile individuato con il piano esecutivo di gestione, o suo delegato.</w:t>
      </w:r>
    </w:p>
    <w:p w14:paraId="3277D6BF" w14:textId="77777777" w:rsidR="009E47AF" w:rsidRPr="006E0FF0" w:rsidRDefault="009E47AF" w:rsidP="00B4759F">
      <w:pPr>
        <w:pStyle w:val="Paragrafoelenco"/>
        <w:numPr>
          <w:ilvl w:val="0"/>
          <w:numId w:val="45"/>
        </w:numPr>
        <w:spacing w:after="0"/>
        <w:jc w:val="both"/>
        <w:rPr>
          <w:rFonts w:ascii="Bookman Old Style" w:hAnsi="Bookman Old Style"/>
        </w:rPr>
      </w:pPr>
      <w:r w:rsidRPr="006E0FF0">
        <w:rPr>
          <w:rFonts w:ascii="Bookman Old Style" w:hAnsi="Bookman Old Style"/>
        </w:rPr>
        <w:t>L’atto di liquidazione che assume la forma</w:t>
      </w:r>
    </w:p>
    <w:p w14:paraId="3A7631FB" w14:textId="77777777" w:rsidR="009E47AF" w:rsidRPr="006E0FF0" w:rsidRDefault="009E47AF" w:rsidP="009E47AF">
      <w:pPr>
        <w:spacing w:after="0"/>
        <w:ind w:firstLine="36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636846CB" w14:textId="77777777" w:rsidR="009E47AF" w:rsidRPr="006E0FF0" w:rsidRDefault="009E47AF" w:rsidP="00B4759F">
      <w:pPr>
        <w:numPr>
          <w:ilvl w:val="0"/>
          <w:numId w:val="46"/>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Times New Rom" w:hAnsi="Bookman Old Style" w:cs="Bookman Old Style,Times New Rom"/>
          <w:spacing w:val="5"/>
          <w:lang w:eastAsia="zh-TW"/>
        </w:rPr>
        <w:lastRenderedPageBreak/>
        <w:t>di</w:t>
      </w:r>
      <w:proofErr w:type="gramEnd"/>
      <w:r w:rsidRPr="006E0FF0">
        <w:rPr>
          <w:rFonts w:ascii="Bookman Old Style" w:eastAsia="Bookman Old Style,Times New Rom" w:hAnsi="Bookman Old Style" w:cs="Bookman Old Style,Times New Rom"/>
          <w:spacing w:val="5"/>
          <w:lang w:eastAsia="zh-TW"/>
        </w:rPr>
        <w:t xml:space="preserve"> una determinazione, ai fini della classificazione con sistemi di raccolta che individuano la cronologia degli atti ed il servizio di provenienza. </w:t>
      </w:r>
    </w:p>
    <w:p w14:paraId="3270C711" w14:textId="77777777" w:rsidR="009E47AF" w:rsidRPr="006E0FF0" w:rsidRDefault="009E47AF" w:rsidP="00B4759F">
      <w:pPr>
        <w:numPr>
          <w:ilvl w:val="0"/>
          <w:numId w:val="46"/>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sidRPr="006E0FF0">
        <w:rPr>
          <w:rFonts w:ascii="Bookman Old Style" w:eastAsia="Bookman Old Style,ArialMT" w:hAnsi="Bookman Old Style" w:cs="Bookman Old Style,ArialMT"/>
        </w:rPr>
        <w:t>di</w:t>
      </w:r>
      <w:proofErr w:type="gramEnd"/>
      <w:r w:rsidRPr="006E0FF0">
        <w:rPr>
          <w:rFonts w:ascii="Bookman Old Style" w:eastAsia="Bookman Old Style,ArialMT" w:hAnsi="Bookman Old Style" w:cs="Bookman Old Style,ArialMT"/>
        </w:rPr>
        <w:t xml:space="preserve"> un provvedimento predisposto secondo uno schema unico dal responsabile del servizio finanziario </w:t>
      </w:r>
    </w:p>
    <w:p w14:paraId="2B91B18A" w14:textId="10059618" w:rsidR="009E47AF" w:rsidRPr="006E0FF0" w:rsidRDefault="009E47AF" w:rsidP="009E47AF">
      <w:pPr>
        <w:spacing w:after="0"/>
        <w:ind w:left="360"/>
        <w:jc w:val="both"/>
        <w:rPr>
          <w:rFonts w:ascii="Bookman Old Style" w:hAnsi="Bookman Old Style"/>
        </w:rPr>
      </w:pPr>
      <w:proofErr w:type="gramStart"/>
      <w:r w:rsidRPr="006E0FF0">
        <w:rPr>
          <w:rFonts w:ascii="Bookman Old Style" w:hAnsi="Bookman Old Style"/>
        </w:rPr>
        <w:t>deve</w:t>
      </w:r>
      <w:proofErr w:type="gramEnd"/>
      <w:r w:rsidRPr="006E0FF0">
        <w:rPr>
          <w:rFonts w:ascii="Bookman Old Style" w:hAnsi="Bookman Old Style"/>
        </w:rPr>
        <w:t xml:space="preserve"> essere adottato entro 8 giorni </w:t>
      </w:r>
      <w:r w:rsidR="00345849" w:rsidRPr="006E0FF0">
        <w:rPr>
          <w:rFonts w:ascii="Bookman Old Style" w:hAnsi="Bookman Old Style"/>
        </w:rPr>
        <w:t xml:space="preserve">(o diverso termine liberamente determinabile dall’ente) </w:t>
      </w:r>
      <w:r w:rsidRPr="006E0FF0">
        <w:rPr>
          <w:rFonts w:ascii="Bookman Old Style" w:hAnsi="Bookman Old Style"/>
        </w:rPr>
        <w:t>dall’assegnazione del numero di protocollo alla fattura elettronica ed entro lo stess</w:t>
      </w:r>
      <w:r w:rsidR="00345849" w:rsidRPr="006E0FF0">
        <w:rPr>
          <w:rFonts w:ascii="Bookman Old Style" w:hAnsi="Bookman Old Style"/>
        </w:rPr>
        <w:t>o termine</w:t>
      </w:r>
      <w:r w:rsidRPr="006E0FF0">
        <w:rPr>
          <w:rFonts w:ascii="Bookman Old Style" w:hAnsi="Bookman Old Style"/>
        </w:rPr>
        <w:t xml:space="preserve"> trasmesso al servizio finanziario.</w:t>
      </w:r>
    </w:p>
    <w:p w14:paraId="0F54D739" w14:textId="26DFEE44" w:rsidR="009E47AF" w:rsidRPr="006E0FF0" w:rsidRDefault="009E47AF" w:rsidP="00B4759F">
      <w:pPr>
        <w:pStyle w:val="Paragrafoelenco"/>
        <w:numPr>
          <w:ilvl w:val="0"/>
          <w:numId w:val="45"/>
        </w:numPr>
        <w:spacing w:after="0"/>
        <w:jc w:val="both"/>
        <w:rPr>
          <w:rFonts w:ascii="Bookman Old Style" w:hAnsi="Bookman Old Style"/>
        </w:rPr>
      </w:pPr>
      <w:r w:rsidRPr="006E0FF0">
        <w:rPr>
          <w:rFonts w:ascii="Bookman Old Style" w:hAnsi="Bookman Old Style"/>
        </w:rPr>
        <w:t>Con l’atto di liquidazione il responsabile del procedimento di spesa che ha dato esecuzione all’ordine verifica la regolarità della prestazione/fornitura avvenuta e la rispondenza della stessa alle condizioni contrattuali pattuite. Nel caso in cui il responsabile non ritenga di procedere alla liquidazione della spesa per difformità rilevate nella fornitura, nel servizio o, comunque, per errata fatturazi</w:t>
      </w:r>
      <w:r w:rsidR="00E575BF" w:rsidRPr="006E0FF0">
        <w:rPr>
          <w:rFonts w:ascii="Bookman Old Style" w:hAnsi="Bookman Old Style"/>
        </w:rPr>
        <w:t>one, deve</w:t>
      </w:r>
      <w:r w:rsidRPr="006E0FF0">
        <w:rPr>
          <w:rFonts w:ascii="Bookman Old Style" w:hAnsi="Bookman Old Style"/>
        </w:rPr>
        <w:t xml:space="preserve"> provvedere:</w:t>
      </w:r>
    </w:p>
    <w:p w14:paraId="44D16240" w14:textId="66ABC5B8" w:rsidR="009E47AF" w:rsidRPr="006E0FF0" w:rsidRDefault="003340AB" w:rsidP="00B4759F">
      <w:pPr>
        <w:pStyle w:val="Paragrafoelenco"/>
        <w:numPr>
          <w:ilvl w:val="1"/>
          <w:numId w:val="45"/>
        </w:numPr>
        <w:spacing w:after="0"/>
        <w:jc w:val="both"/>
        <w:rPr>
          <w:rFonts w:ascii="Bookman Old Style" w:hAnsi="Bookman Old Style"/>
        </w:rPr>
      </w:pPr>
      <w:proofErr w:type="gramStart"/>
      <w:r w:rsidRPr="006E0FF0">
        <w:rPr>
          <w:rFonts w:ascii="Bookman Old Style" w:hAnsi="Bookman Old Style"/>
        </w:rPr>
        <w:t>all'</w:t>
      </w:r>
      <w:r w:rsidR="009E47AF" w:rsidRPr="006E0FF0">
        <w:rPr>
          <w:rFonts w:ascii="Bookman Old Style" w:hAnsi="Bookman Old Style"/>
        </w:rPr>
        <w:t>immediato</w:t>
      </w:r>
      <w:proofErr w:type="gramEnd"/>
      <w:r w:rsidR="009E47AF" w:rsidRPr="006E0FF0">
        <w:rPr>
          <w:rFonts w:ascii="Bookman Old Style" w:hAnsi="Bookman Old Style"/>
        </w:rPr>
        <w:t xml:space="preserve"> inoltro delle contestazioni al creditore;</w:t>
      </w:r>
    </w:p>
    <w:p w14:paraId="2FB30219" w14:textId="64E18991" w:rsidR="009E47AF" w:rsidRPr="006E0FF0" w:rsidRDefault="009E47AF" w:rsidP="00B4759F">
      <w:pPr>
        <w:pStyle w:val="Paragrafoelenco"/>
        <w:numPr>
          <w:ilvl w:val="1"/>
          <w:numId w:val="45"/>
        </w:numPr>
        <w:spacing w:after="0"/>
        <w:jc w:val="both"/>
        <w:rPr>
          <w:rFonts w:ascii="Bookman Old Style" w:hAnsi="Bookman Old Style"/>
        </w:rPr>
      </w:pPr>
      <w:proofErr w:type="gramStart"/>
      <w:r w:rsidRPr="006E0FF0">
        <w:rPr>
          <w:rFonts w:ascii="Bookman Old Style" w:hAnsi="Bookman Old Style"/>
        </w:rPr>
        <w:t>alla</w:t>
      </w:r>
      <w:proofErr w:type="gramEnd"/>
      <w:r w:rsidRPr="006E0FF0">
        <w:rPr>
          <w:rFonts w:ascii="Bookman Old Style" w:hAnsi="Bookman Old Style"/>
        </w:rPr>
        <w:t xml:space="preserve"> comunicazione/trasmissione delle stesse al responsabile del servizi</w:t>
      </w:r>
      <w:r w:rsidR="003340AB" w:rsidRPr="006E0FF0">
        <w:rPr>
          <w:rFonts w:ascii="Bookman Old Style" w:hAnsi="Bookman Old Style"/>
        </w:rPr>
        <w:t>o finanziario affinché provveda</w:t>
      </w:r>
      <w:r w:rsidRPr="006E0FF0">
        <w:rPr>
          <w:rFonts w:ascii="Bookman Old Style" w:hAnsi="Bookman Old Style"/>
        </w:rPr>
        <w:t xml:space="preserve"> ad escludere dal calcolo dell’indicatore della tempestività dei pagamenti i periodi in cui la somma è inesigibile.</w:t>
      </w:r>
    </w:p>
    <w:p w14:paraId="0164528D" w14:textId="77777777" w:rsidR="009E47AF" w:rsidRPr="006E0FF0" w:rsidRDefault="009E47AF" w:rsidP="00B4759F">
      <w:pPr>
        <w:pStyle w:val="Paragrafoelenco"/>
        <w:numPr>
          <w:ilvl w:val="0"/>
          <w:numId w:val="45"/>
        </w:numPr>
        <w:spacing w:after="0"/>
        <w:jc w:val="both"/>
        <w:rPr>
          <w:rFonts w:ascii="Bookman Old Style" w:hAnsi="Bookman Old Style"/>
        </w:rPr>
      </w:pPr>
      <w:r w:rsidRPr="006E0FF0">
        <w:rPr>
          <w:rFonts w:ascii="Bookman Old Style" w:hAnsi="Bookman Old Style"/>
        </w:rPr>
        <w:t xml:space="preserve">Compete al servizio che ha effettuato la spesa l’acquisizione di tutti i dati e i documenti necessari per predisporre l’atto di liquidazione ed il successivo mandato di pagamento. </w:t>
      </w:r>
    </w:p>
    <w:p w14:paraId="00BF9A0F" w14:textId="12B98B2C" w:rsidR="009E47AF" w:rsidRPr="006E0FF0" w:rsidRDefault="009E47AF" w:rsidP="00B4759F">
      <w:pPr>
        <w:pStyle w:val="Paragrafoelenco"/>
        <w:numPr>
          <w:ilvl w:val="0"/>
          <w:numId w:val="45"/>
        </w:numPr>
        <w:jc w:val="both"/>
        <w:rPr>
          <w:rFonts w:ascii="Bookman Old Style" w:hAnsi="Bookman Old Style"/>
        </w:rPr>
      </w:pPr>
      <w:r w:rsidRPr="006E0FF0">
        <w:rPr>
          <w:rFonts w:ascii="Bookman Old Style" w:hAnsi="Bookman Old Style"/>
        </w:rPr>
        <w:t>L'atto di liquidazione, sottoscritto dal responsabile del servizio proponente, è tras</w:t>
      </w:r>
      <w:r w:rsidR="00E575BF" w:rsidRPr="006E0FF0">
        <w:rPr>
          <w:rFonts w:ascii="Bookman Old Style" w:hAnsi="Bookman Old Style"/>
        </w:rPr>
        <w:t xml:space="preserve">messo al servizio finanziario, </w:t>
      </w:r>
      <w:r w:rsidRPr="006E0FF0">
        <w:rPr>
          <w:rFonts w:ascii="Bookman Old Style" w:hAnsi="Bookman Old Style"/>
        </w:rPr>
        <w:t xml:space="preserve">unitamente ai documenti giustificativi (nota o fattura, contratti, disciplinari, </w:t>
      </w:r>
      <w:r w:rsidR="00E575BF" w:rsidRPr="006E0FF0">
        <w:rPr>
          <w:rFonts w:ascii="Bookman Old Style" w:hAnsi="Bookman Old Style"/>
        </w:rPr>
        <w:t>DURC</w:t>
      </w:r>
      <w:r w:rsidRPr="006E0FF0">
        <w:rPr>
          <w:rFonts w:ascii="Bookman Old Style" w:hAnsi="Bookman Old Style"/>
        </w:rPr>
        <w:t>, attestazioni richieste ai fini della tracciabilità ed ogni altro documento che il servizio fin</w:t>
      </w:r>
      <w:r w:rsidR="00E575BF" w:rsidRPr="006E0FF0">
        <w:rPr>
          <w:rFonts w:ascii="Bookman Old Style" w:hAnsi="Bookman Old Style"/>
        </w:rPr>
        <w:t xml:space="preserve">anziario ritenesse necessario) </w:t>
      </w:r>
      <w:r w:rsidRPr="006E0FF0">
        <w:rPr>
          <w:rFonts w:ascii="Bookman Old Style" w:hAnsi="Bookman Old Style"/>
        </w:rPr>
        <w:t>per i riscontri e controlli amministrativi, contabili e fiscali.</w:t>
      </w:r>
    </w:p>
    <w:p w14:paraId="5185D2B8" w14:textId="6749EE72" w:rsidR="009E47AF" w:rsidRPr="006E0FF0" w:rsidRDefault="009E47AF" w:rsidP="00B4759F">
      <w:pPr>
        <w:pStyle w:val="Paragrafoelenco"/>
        <w:numPr>
          <w:ilvl w:val="0"/>
          <w:numId w:val="45"/>
        </w:numPr>
        <w:spacing w:after="0"/>
        <w:jc w:val="both"/>
        <w:rPr>
          <w:rFonts w:ascii="Bookman Old Style" w:hAnsi="Bookman Old Style"/>
        </w:rPr>
      </w:pPr>
      <w:r w:rsidRPr="006E0FF0">
        <w:rPr>
          <w:rFonts w:ascii="Bookman Old Style" w:hAnsi="Bookman Old Style"/>
        </w:rPr>
        <w:t>Il responsabile del servizio finanziario, in tempo uti</w:t>
      </w:r>
      <w:r w:rsidR="00E575BF" w:rsidRPr="006E0FF0">
        <w:rPr>
          <w:rFonts w:ascii="Bookman Old Style" w:hAnsi="Bookman Old Style"/>
        </w:rPr>
        <w:t xml:space="preserve">le per rispettare le scadenze, </w:t>
      </w:r>
      <w:r w:rsidRPr="006E0FF0">
        <w:rPr>
          <w:rFonts w:ascii="Bookman Old Style" w:hAnsi="Bookman Old Style"/>
        </w:rPr>
        <w:t>effettua i necessari controlli contabi</w:t>
      </w:r>
      <w:r w:rsidR="00E53BC7" w:rsidRPr="006E0FF0">
        <w:rPr>
          <w:rFonts w:ascii="Bookman Old Style" w:hAnsi="Bookman Old Style"/>
        </w:rPr>
        <w:t xml:space="preserve">li e fiscali e, nel caso in cui </w:t>
      </w:r>
      <w:r w:rsidRPr="006E0FF0">
        <w:rPr>
          <w:rFonts w:ascii="Bookman Old Style" w:hAnsi="Bookman Old Style"/>
        </w:rPr>
        <w:t>rilevi eventuali irregolarità dell'atto di liquidazione o la non conformità rispetto all'atto di impegno, o l'insufficienza della disponibilità rispetto all'impegno assunto, lo restituisce al Servizio proponente con l'indicazione dei provvedimenti da promuovere per la regolarizzazione.</w:t>
      </w:r>
    </w:p>
    <w:p w14:paraId="4227704E" w14:textId="52F88506" w:rsidR="009E47AF" w:rsidRPr="006E0FF0" w:rsidRDefault="00E640E4" w:rsidP="00E575BF">
      <w:pPr>
        <w:pStyle w:val="Titolo3"/>
        <w:rPr>
          <w:rFonts w:ascii="Bookman Old Style" w:hAnsi="Bookman Old Style" w:cs="ArialMT"/>
        </w:rPr>
      </w:pPr>
      <w:bookmarkStart w:id="73" w:name="_Toc452737433"/>
      <w:bookmarkStart w:id="74" w:name="_Toc462314541"/>
      <w:r w:rsidRPr="006E0FF0">
        <w:rPr>
          <w:rFonts w:ascii="Bookman Old Style" w:hAnsi="Bookman Old Style"/>
          <w:lang w:eastAsia="zh-TW"/>
        </w:rPr>
        <w:t>Art. 30</w:t>
      </w:r>
      <w:r w:rsidR="00E575BF" w:rsidRPr="006E0FF0">
        <w:rPr>
          <w:rFonts w:ascii="Bookman Old Style" w:hAnsi="Bookman Old Style"/>
          <w:lang w:eastAsia="zh-TW"/>
        </w:rPr>
        <w:t>. L’ordinazione ed il pagamento</w:t>
      </w:r>
      <w:bookmarkEnd w:id="73"/>
      <w:bookmarkEnd w:id="74"/>
      <w:r w:rsidR="00E575BF" w:rsidRPr="006E0FF0">
        <w:rPr>
          <w:rFonts w:ascii="Bookman Old Style" w:hAnsi="Bookman Old Style"/>
          <w:lang w:eastAsia="zh-TW"/>
        </w:rPr>
        <w:t xml:space="preserve"> </w:t>
      </w:r>
    </w:p>
    <w:p w14:paraId="7E0C4AE1" w14:textId="77777777" w:rsidR="009E47AF" w:rsidRPr="006E0FF0" w:rsidRDefault="009E47AF" w:rsidP="00B4759F">
      <w:pPr>
        <w:pStyle w:val="Paragrafoelenco"/>
        <w:numPr>
          <w:ilvl w:val="0"/>
          <w:numId w:val="47"/>
        </w:numPr>
        <w:spacing w:after="0"/>
        <w:jc w:val="both"/>
        <w:rPr>
          <w:rFonts w:ascii="Bookman Old Style" w:hAnsi="Bookman Old Style"/>
        </w:rPr>
      </w:pPr>
      <w:r w:rsidRPr="006E0FF0">
        <w:rPr>
          <w:rFonts w:ascii="Bookman Old Style" w:hAnsi="Bookman Old Style"/>
        </w:rPr>
        <w:t>Con l’ordinazione il responsabile del servizio finanziario ordina al tesoriere di pagare le somme liquidate: l’atto che contiene l’ordinazione si chiama mandato di pagamento</w:t>
      </w:r>
    </w:p>
    <w:p w14:paraId="38A1A52E" w14:textId="282DA66E" w:rsidR="009E47AF" w:rsidRPr="006E0FF0" w:rsidRDefault="009E47AF" w:rsidP="00B4759F">
      <w:pPr>
        <w:pStyle w:val="Paragrafoelenco"/>
        <w:numPr>
          <w:ilvl w:val="0"/>
          <w:numId w:val="47"/>
        </w:numPr>
        <w:spacing w:after="0"/>
        <w:jc w:val="both"/>
        <w:rPr>
          <w:rFonts w:ascii="Bookman Old Style" w:hAnsi="Bookman Old Style"/>
        </w:rPr>
      </w:pPr>
      <w:r w:rsidRPr="006E0FF0">
        <w:rPr>
          <w:rFonts w:ascii="Bookman Old Style" w:eastAsia="Bookman Old Style,ArialMT" w:hAnsi="Bookman Old Style" w:cs="Bookman Old Style,ArialMT"/>
        </w:rPr>
        <w:t>Il mandato di pagamento viene disposto dal Responsabile del servizio finanziario o suo delegato</w:t>
      </w:r>
      <w:r w:rsidR="00E575BF" w:rsidRPr="006E0FF0">
        <w:rPr>
          <w:rFonts w:ascii="Bookman Old Style" w:eastAsia="Bookman Old Style,ArialMT" w:hAnsi="Bookman Old Style" w:cs="Bookman Old Style,ArialMT"/>
        </w:rPr>
        <w:t xml:space="preserve">, previa adozione dell’atto di </w:t>
      </w:r>
      <w:r w:rsidRPr="006E0FF0">
        <w:rPr>
          <w:rFonts w:ascii="Bookman Old Style" w:eastAsia="Bookman Old Style,ArialMT" w:hAnsi="Bookman Old Style" w:cs="Bookman Old Style,ArialMT"/>
        </w:rPr>
        <w:t>liquidazione. L’elenco dei nominativi abilitati alla firma dei mandati è trasmesso al tesoriere.</w:t>
      </w:r>
    </w:p>
    <w:p w14:paraId="2C4AB0E6" w14:textId="77777777" w:rsidR="009E47AF" w:rsidRPr="006E0FF0" w:rsidRDefault="009E47AF" w:rsidP="00B4759F">
      <w:pPr>
        <w:pStyle w:val="Paragrafoelenco"/>
        <w:numPr>
          <w:ilvl w:val="0"/>
          <w:numId w:val="47"/>
        </w:numPr>
        <w:spacing w:after="0"/>
        <w:jc w:val="both"/>
        <w:rPr>
          <w:rFonts w:ascii="Bookman Old Style" w:hAnsi="Bookman Old Style"/>
        </w:rPr>
      </w:pPr>
      <w:r w:rsidRPr="006E0FF0">
        <w:rPr>
          <w:rFonts w:ascii="Bookman Old Style" w:hAnsi="Bookman Old Style"/>
        </w:rPr>
        <w:t>Nei casi di scadenze immediate il Responsabile del Servizio Finanziario può richiedere, con apposita nota, il pagamento della somma al Tesoriere provvedendo alla regolarizzazione contabile con emissione degli ordinativi di pagamento sui relativi capitoli entro i successivi 15 giorni.</w:t>
      </w:r>
    </w:p>
    <w:p w14:paraId="48714391" w14:textId="77777777" w:rsidR="009E47AF" w:rsidRPr="006E0FF0" w:rsidRDefault="009E47AF" w:rsidP="00B4759F">
      <w:pPr>
        <w:pStyle w:val="Paragrafoelenco"/>
        <w:numPr>
          <w:ilvl w:val="0"/>
          <w:numId w:val="47"/>
        </w:numPr>
        <w:spacing w:after="0"/>
        <w:jc w:val="both"/>
        <w:rPr>
          <w:rFonts w:ascii="Bookman Old Style" w:hAnsi="Bookman Old Style"/>
        </w:rPr>
      </w:pPr>
      <w:r w:rsidRPr="006E0FF0">
        <w:rPr>
          <w:rFonts w:ascii="Bookman Old Style" w:hAnsi="Bookman Old Style"/>
        </w:rPr>
        <w:t>Nel caso di pagamento diretto presso la tesoreria, il servizio finanziario provvede ad emettere apposito avviso al creditore.</w:t>
      </w:r>
    </w:p>
    <w:p w14:paraId="3C39ED9D" w14:textId="7A568BD2" w:rsidR="009E47AF" w:rsidRPr="006E0FF0" w:rsidRDefault="009E47AF" w:rsidP="00B4759F">
      <w:pPr>
        <w:pStyle w:val="Paragrafoelenco"/>
        <w:numPr>
          <w:ilvl w:val="0"/>
          <w:numId w:val="47"/>
        </w:numPr>
        <w:spacing w:after="0"/>
        <w:jc w:val="both"/>
        <w:rPr>
          <w:rFonts w:ascii="Bookman Old Style" w:hAnsi="Bookman Old Style"/>
        </w:rPr>
      </w:pPr>
      <w:r w:rsidRPr="006E0FF0">
        <w:rPr>
          <w:rFonts w:ascii="Bookman Old Style" w:hAnsi="Bookman Old Style"/>
        </w:rPr>
        <w:t>Possono essere emessi mandati di pagamento collettivi imputati sulla stessa missione, programma e titolo che dispongono pagamenti ad una pluralità di soggetti. In tal caso all’atto di liquidazione è allegata una lista, firmata dal responsabile del servizio proponente, che individua i vari creditori, i titoli da cui sorge l’obbligo a pagare e i diversi importi da corrispondere.</w:t>
      </w:r>
    </w:p>
    <w:p w14:paraId="155D7502" w14:textId="77777777" w:rsidR="009E47AF" w:rsidRPr="006E0FF0" w:rsidRDefault="009E47AF" w:rsidP="00B4759F">
      <w:pPr>
        <w:pStyle w:val="Paragrafoelenco"/>
        <w:numPr>
          <w:ilvl w:val="0"/>
          <w:numId w:val="47"/>
        </w:numPr>
        <w:spacing w:after="0"/>
        <w:jc w:val="both"/>
        <w:rPr>
          <w:rFonts w:ascii="Bookman Old Style" w:hAnsi="Bookman Old Style"/>
        </w:rPr>
      </w:pPr>
      <w:r w:rsidRPr="006E0FF0">
        <w:rPr>
          <w:rFonts w:ascii="Bookman Old Style" w:hAnsi="Bookman Old Style"/>
        </w:rPr>
        <w:lastRenderedPageBreak/>
        <w:t xml:space="preserve">Di norma, dopo il 15 dicembre non sono emessi mandati di pagamento, ad esclusione di quelli riguardanti il pagamento delle retribuzioni, dei contributi previdenziali ed assistenziali, delle rate di ammortamento dei mutui, di imposte e tasse o di quelli relativi ai pagamenti aventi scadenza perentoria oltre il termine suddetto. </w:t>
      </w:r>
    </w:p>
    <w:p w14:paraId="3D5E8074" w14:textId="77777777" w:rsidR="009E47AF" w:rsidRPr="006E0FF0" w:rsidRDefault="009E47AF" w:rsidP="009E47AF">
      <w:pPr>
        <w:autoSpaceDE w:val="0"/>
        <w:autoSpaceDN w:val="0"/>
        <w:adjustRightInd w:val="0"/>
        <w:spacing w:after="0"/>
        <w:jc w:val="both"/>
        <w:rPr>
          <w:rFonts w:ascii="Bookman Old Style" w:eastAsia="Bookman Old Style,ArialMT" w:hAnsi="Bookman Old Style" w:cs="Bookman Old Style,ArialMT"/>
        </w:rPr>
      </w:pPr>
    </w:p>
    <w:p w14:paraId="6D72BADA" w14:textId="77777777" w:rsidR="009E47AF" w:rsidRPr="006E0FF0" w:rsidRDefault="009E47AF">
      <w:pPr>
        <w:rPr>
          <w:rFonts w:ascii="Bookman Old Style" w:eastAsiaTheme="majorEastAsia" w:hAnsi="Bookman Old Style" w:cstheme="majorBidi"/>
          <w:color w:val="2E74B5" w:themeColor="accent1" w:themeShade="BF"/>
        </w:rPr>
      </w:pPr>
      <w:bookmarkStart w:id="75" w:name="_Toc436417681"/>
      <w:bookmarkStart w:id="76" w:name="_Toc452737434"/>
      <w:r w:rsidRPr="006E0FF0">
        <w:rPr>
          <w:rFonts w:ascii="Bookman Old Style" w:hAnsi="Bookman Old Style"/>
        </w:rPr>
        <w:br w:type="page"/>
      </w:r>
    </w:p>
    <w:p w14:paraId="65773FCB" w14:textId="248F2447" w:rsidR="009E47AF" w:rsidRPr="006E0FF0" w:rsidRDefault="00E92371" w:rsidP="009E47AF">
      <w:pPr>
        <w:pStyle w:val="Titolo1"/>
        <w:jc w:val="both"/>
        <w:rPr>
          <w:rFonts w:ascii="Bookman Old Style" w:hAnsi="Bookman Old Style"/>
          <w:caps/>
          <w:sz w:val="22"/>
          <w:szCs w:val="22"/>
        </w:rPr>
      </w:pPr>
      <w:bookmarkStart w:id="77" w:name="_Toc443907602"/>
      <w:bookmarkStart w:id="78" w:name="_Toc462314542"/>
      <w:r w:rsidRPr="006E0FF0">
        <w:rPr>
          <w:rFonts w:ascii="Bookman Old Style" w:hAnsi="Bookman Old Style"/>
          <w:caps/>
          <w:sz w:val="22"/>
          <w:szCs w:val="22"/>
        </w:rPr>
        <w:lastRenderedPageBreak/>
        <w:t>TITOLO</w:t>
      </w:r>
      <w:r w:rsidR="00E575BF" w:rsidRPr="006E0FF0">
        <w:rPr>
          <w:rFonts w:ascii="Bookman Old Style" w:hAnsi="Bookman Old Style"/>
          <w:caps/>
          <w:sz w:val="22"/>
          <w:szCs w:val="22"/>
        </w:rPr>
        <w:t xml:space="preserve"> iv. </w:t>
      </w:r>
      <w:r w:rsidR="009E47AF" w:rsidRPr="006E0FF0">
        <w:rPr>
          <w:rFonts w:ascii="Bookman Old Style" w:hAnsi="Bookman Old Style"/>
          <w:caps/>
          <w:sz w:val="22"/>
          <w:szCs w:val="22"/>
        </w:rPr>
        <w:t>Riconoscimento legittimità debiti fuori bilancio (art.194 TUEL)</w:t>
      </w:r>
      <w:bookmarkEnd w:id="77"/>
      <w:bookmarkEnd w:id="78"/>
    </w:p>
    <w:p w14:paraId="2AD73FAA" w14:textId="77777777" w:rsidR="009E47AF" w:rsidRPr="006E0FF0" w:rsidRDefault="009E47AF" w:rsidP="009E47AF">
      <w:pPr>
        <w:spacing w:after="0"/>
        <w:jc w:val="both"/>
        <w:rPr>
          <w:rFonts w:ascii="Bookman Old Style" w:hAnsi="Bookman Old Style" w:cs="Tahoma"/>
        </w:rPr>
      </w:pPr>
    </w:p>
    <w:p w14:paraId="3B143FDC" w14:textId="2064442C" w:rsidR="00E575BF" w:rsidRPr="006E0FF0" w:rsidRDefault="00E640E4" w:rsidP="00E575BF">
      <w:pPr>
        <w:pStyle w:val="Titolo3"/>
        <w:rPr>
          <w:rFonts w:ascii="Bookman Old Style" w:hAnsi="Bookman Old Style"/>
        </w:rPr>
      </w:pPr>
      <w:bookmarkStart w:id="79" w:name="_Toc462314543"/>
      <w:r w:rsidRPr="006E0FF0">
        <w:rPr>
          <w:rFonts w:ascii="Bookman Old Style" w:hAnsi="Bookman Old Style"/>
        </w:rPr>
        <w:t>Art. 31</w:t>
      </w:r>
      <w:r w:rsidR="00E575BF" w:rsidRPr="006E0FF0">
        <w:rPr>
          <w:rFonts w:ascii="Bookman Old Style" w:hAnsi="Bookman Old Style"/>
        </w:rPr>
        <w:t>. Riconoscimento legittimità debiti fuori bilancio</w:t>
      </w:r>
      <w:bookmarkEnd w:id="79"/>
      <w:r w:rsidR="00E575BF" w:rsidRPr="006E0FF0">
        <w:rPr>
          <w:rFonts w:ascii="Bookman Old Style" w:hAnsi="Bookman Old Style"/>
        </w:rPr>
        <w:t xml:space="preserve"> </w:t>
      </w:r>
    </w:p>
    <w:p w14:paraId="62F8D806" w14:textId="712747EB" w:rsidR="009E47AF" w:rsidRPr="006E0FF0" w:rsidRDefault="009E47AF" w:rsidP="00AB404D">
      <w:pPr>
        <w:pStyle w:val="Paragrafoelenco"/>
        <w:numPr>
          <w:ilvl w:val="3"/>
          <w:numId w:val="5"/>
        </w:numPr>
        <w:spacing w:after="0"/>
        <w:ind w:left="284" w:hanging="284"/>
        <w:jc w:val="both"/>
        <w:rPr>
          <w:rFonts w:ascii="Bookman Old Style" w:hAnsi="Bookman Old Style" w:cs="Tahoma"/>
        </w:rPr>
      </w:pPr>
      <w:r w:rsidRPr="006E0FF0">
        <w:rPr>
          <w:rFonts w:ascii="Bookman Old Style" w:hAnsi="Bookman Old Style" w:cs="Tahoma"/>
        </w:rPr>
        <w:t xml:space="preserve">Il Consiglio Comunale provvede a riconoscere la legittimità dei debiti fuori bilancio, ordinariamente nella stessa seduta consiliare nella quale si provvede a deliberare la ricognizione sugli equilibri di bilancio di cui all’art.193 del </w:t>
      </w:r>
      <w:proofErr w:type="spellStart"/>
      <w:r w:rsidRPr="006E0FF0">
        <w:rPr>
          <w:rFonts w:ascii="Bookman Old Style" w:hAnsi="Bookman Old Style" w:cs="Tahoma"/>
        </w:rPr>
        <w:t>D.Lgs</w:t>
      </w:r>
      <w:proofErr w:type="spellEnd"/>
      <w:r w:rsidRPr="006E0FF0">
        <w:rPr>
          <w:rFonts w:ascii="Bookman Old Style" w:hAnsi="Bookman Old Style" w:cs="Tahoma"/>
        </w:rPr>
        <w:t xml:space="preserve"> 267/2000</w:t>
      </w:r>
      <w:r w:rsidR="00AB404D" w:rsidRPr="006E0FF0">
        <w:rPr>
          <w:rFonts w:ascii="Bookman Old Style" w:hAnsi="Bookman Old Style" w:cs="Tahoma"/>
        </w:rPr>
        <w:t xml:space="preserve">. Il Consiglio Comunale provvede altresì al riconoscimento dei debiti fuori bilancio anche nel corso dell’esercizio finanziario, ogni qualvolta ricorrano le fattispecie ed i presupposti di cui all’art.194 del </w:t>
      </w:r>
      <w:proofErr w:type="spellStart"/>
      <w:r w:rsidR="00AB404D" w:rsidRPr="006E0FF0">
        <w:rPr>
          <w:rFonts w:ascii="Bookman Old Style" w:hAnsi="Bookman Old Style" w:cs="Tahoma"/>
        </w:rPr>
        <w:t>D.Lgs</w:t>
      </w:r>
      <w:proofErr w:type="spellEnd"/>
      <w:r w:rsidR="00AB404D" w:rsidRPr="006E0FF0">
        <w:rPr>
          <w:rFonts w:ascii="Bookman Old Style" w:hAnsi="Bookman Old Style" w:cs="Tahoma"/>
        </w:rPr>
        <w:t xml:space="preserve"> 267/2000</w:t>
      </w:r>
      <w:r w:rsidR="00A40145" w:rsidRPr="006E0FF0">
        <w:rPr>
          <w:rFonts w:ascii="Bookman Old Style" w:hAnsi="Bookman Old Style" w:cs="Tahoma"/>
        </w:rPr>
        <w:t>.</w:t>
      </w:r>
    </w:p>
    <w:p w14:paraId="12AA3859" w14:textId="3E9179FC" w:rsidR="009E47AF" w:rsidRPr="006E0FF0" w:rsidRDefault="009E47AF" w:rsidP="00AB404D">
      <w:pPr>
        <w:pStyle w:val="Paragrafoelenco"/>
        <w:numPr>
          <w:ilvl w:val="3"/>
          <w:numId w:val="5"/>
        </w:numPr>
        <w:spacing w:after="0"/>
        <w:ind w:left="284" w:hanging="284"/>
        <w:jc w:val="both"/>
        <w:rPr>
          <w:rFonts w:ascii="Bookman Old Style" w:hAnsi="Bookman Old Style" w:cs="Tahoma"/>
        </w:rPr>
      </w:pPr>
      <w:r w:rsidRPr="006E0FF0">
        <w:rPr>
          <w:rFonts w:ascii="Bookman Old Style" w:hAnsi="Bookman Old Style" w:cs="Tahoma"/>
        </w:rPr>
        <w:t>L’adozione della proposta consiliare di riconoscimento della legittimità del debito è di competenza del Responsabili di Servizi ai quali la Giunta Comunale, attraverso il PEG ovvero con altri atti di organizzazione equivalenti, attribuisce la titolarità gestionale di specifiche procedure di entrata e/o di spesa ovvero la titolarità di Uffici ai quali è riconducibile il sorgere del debito fuori bilancio.</w:t>
      </w:r>
    </w:p>
    <w:p w14:paraId="6CF2087D" w14:textId="61E5118F" w:rsidR="009E47AF" w:rsidRPr="006E0FF0" w:rsidRDefault="009E47AF" w:rsidP="00AB404D">
      <w:pPr>
        <w:pStyle w:val="Paragrafoelenco"/>
        <w:numPr>
          <w:ilvl w:val="3"/>
          <w:numId w:val="5"/>
        </w:numPr>
        <w:spacing w:after="0"/>
        <w:ind w:left="284" w:hanging="284"/>
        <w:jc w:val="both"/>
        <w:rPr>
          <w:rFonts w:ascii="Bookman Old Style" w:hAnsi="Bookman Old Style" w:cs="Tahoma"/>
        </w:rPr>
      </w:pPr>
      <w:r w:rsidRPr="006E0FF0">
        <w:rPr>
          <w:rFonts w:ascii="Bookman Old Style" w:hAnsi="Bookman Old Style" w:cs="Tahoma"/>
        </w:rPr>
        <w:t xml:space="preserve">Per i debiti fuori bilancio per i quali le previsioni contenute nei documenti di programmazione già approvati assicurano l’integrale copertura finanziaria senza alterare gli equilibri di bilancio, la relativa proposta consiliare di cui al comma 3 disporrà il mero riconoscimento di legittimità del debito e l’impegno di spesa ex art.183 del </w:t>
      </w:r>
      <w:proofErr w:type="spellStart"/>
      <w:r w:rsidRPr="006E0FF0">
        <w:rPr>
          <w:rFonts w:ascii="Bookman Old Style" w:hAnsi="Bookman Old Style" w:cs="Tahoma"/>
        </w:rPr>
        <w:t>D.Lgs</w:t>
      </w:r>
      <w:proofErr w:type="spellEnd"/>
      <w:r w:rsidRPr="006E0FF0">
        <w:rPr>
          <w:rFonts w:ascii="Bookman Old Style" w:hAnsi="Bookman Old Style" w:cs="Tahoma"/>
        </w:rPr>
        <w:t xml:space="preserve"> 267/2000.</w:t>
      </w:r>
    </w:p>
    <w:p w14:paraId="74AA4AD4" w14:textId="77777777" w:rsidR="00B1199F" w:rsidRPr="006E0FF0" w:rsidRDefault="009E47AF" w:rsidP="00B1199F">
      <w:pPr>
        <w:pStyle w:val="Paragrafoelenco"/>
        <w:numPr>
          <w:ilvl w:val="3"/>
          <w:numId w:val="5"/>
        </w:numPr>
        <w:spacing w:after="0"/>
        <w:ind w:left="284" w:hanging="284"/>
        <w:jc w:val="both"/>
        <w:rPr>
          <w:rFonts w:ascii="Bookman Old Style" w:hAnsi="Bookman Old Style" w:cs="Tahoma"/>
        </w:rPr>
      </w:pPr>
      <w:r w:rsidRPr="006E0FF0">
        <w:rPr>
          <w:rFonts w:ascii="Bookman Old Style" w:hAnsi="Bookman Old Style" w:cs="Tahoma"/>
        </w:rPr>
        <w:t xml:space="preserve">Per i debiti fuori bilancio per i quali le previsioni contenute nei documenti di programmazione già approvati non assicurano la copertura finanziaria, poiché l’ente viene a trovarsi in una situazione di squilibrio la relativa proposta consiliare di cui al comma 3 dovrà essere adottata nel rispetto delle prescrizioni contenute all’art.193 del </w:t>
      </w:r>
      <w:proofErr w:type="spellStart"/>
      <w:r w:rsidRPr="006E0FF0">
        <w:rPr>
          <w:rFonts w:ascii="Bookman Old Style" w:hAnsi="Bookman Old Style" w:cs="Tahoma"/>
        </w:rPr>
        <w:t>D.Lgs</w:t>
      </w:r>
      <w:proofErr w:type="spellEnd"/>
      <w:r w:rsidRPr="006E0FF0">
        <w:rPr>
          <w:rFonts w:ascii="Bookman Old Style" w:hAnsi="Bookman Old Style" w:cs="Tahoma"/>
        </w:rPr>
        <w:t xml:space="preserve"> 267/2000.</w:t>
      </w:r>
    </w:p>
    <w:p w14:paraId="63EB5A09" w14:textId="44058E58" w:rsidR="009E47AF" w:rsidRPr="006E0FF0" w:rsidRDefault="009E47AF" w:rsidP="00B1199F">
      <w:pPr>
        <w:pStyle w:val="Paragrafoelenco"/>
        <w:numPr>
          <w:ilvl w:val="3"/>
          <w:numId w:val="5"/>
        </w:numPr>
        <w:spacing w:after="0"/>
        <w:ind w:left="284" w:hanging="284"/>
        <w:jc w:val="both"/>
        <w:rPr>
          <w:rFonts w:ascii="Bookman Old Style" w:hAnsi="Bookman Old Style" w:cs="Tahoma"/>
        </w:rPr>
      </w:pPr>
      <w:r w:rsidRPr="006E0FF0">
        <w:rPr>
          <w:rFonts w:ascii="Bookman Old Style" w:hAnsi="Bookman Old Style" w:cs="Tahoma"/>
        </w:rPr>
        <w:t xml:space="preserve">Con riferimento alle modalità di ripiano del debito, l’Ente potrà ricorrere a tutti gli strumenti di flessibilità di Bilancio previsti dagli artt. 175 e 176 del </w:t>
      </w:r>
      <w:proofErr w:type="spellStart"/>
      <w:r w:rsidRPr="006E0FF0">
        <w:rPr>
          <w:rFonts w:ascii="Bookman Old Style" w:hAnsi="Bookman Old Style" w:cs="Tahoma"/>
        </w:rPr>
        <w:t>D.Lgs</w:t>
      </w:r>
      <w:proofErr w:type="spellEnd"/>
      <w:r w:rsidRPr="006E0FF0">
        <w:rPr>
          <w:rFonts w:ascii="Bookman Old Style" w:hAnsi="Bookman Old Style" w:cs="Tahoma"/>
        </w:rPr>
        <w:t xml:space="preserve"> 267/2000 e dai Principi contabili applicati allegati al D.Lgs118/2011, al fine di utilizzare per l’anno in corso e per i due consecutivi le risorse rivenienti da:</w:t>
      </w:r>
    </w:p>
    <w:p w14:paraId="56E9EF4C" w14:textId="77777777" w:rsidR="009E47AF" w:rsidRPr="006E0FF0" w:rsidRDefault="009E47AF" w:rsidP="00B4759F">
      <w:pPr>
        <w:numPr>
          <w:ilvl w:val="0"/>
          <w:numId w:val="56"/>
        </w:numPr>
        <w:spacing w:after="0" w:line="276" w:lineRule="auto"/>
        <w:jc w:val="both"/>
        <w:rPr>
          <w:rFonts w:ascii="Bookman Old Style" w:hAnsi="Bookman Old Style" w:cs="Tahoma"/>
        </w:rPr>
      </w:pPr>
      <w:proofErr w:type="gramStart"/>
      <w:r w:rsidRPr="006E0FF0">
        <w:rPr>
          <w:rFonts w:ascii="Bookman Old Style" w:hAnsi="Bookman Old Style" w:cs="Tahoma"/>
        </w:rPr>
        <w:t>riduzione</w:t>
      </w:r>
      <w:proofErr w:type="gramEnd"/>
      <w:r w:rsidRPr="006E0FF0">
        <w:rPr>
          <w:rFonts w:ascii="Bookman Old Style" w:hAnsi="Bookman Old Style" w:cs="Tahoma"/>
        </w:rPr>
        <w:t xml:space="preserve"> di spese correnti e/o utilizzo di maggiori entrate;</w:t>
      </w:r>
    </w:p>
    <w:p w14:paraId="678E2341" w14:textId="77777777" w:rsidR="009E47AF" w:rsidRPr="006E0FF0" w:rsidRDefault="009E47AF" w:rsidP="00B4759F">
      <w:pPr>
        <w:numPr>
          <w:ilvl w:val="0"/>
          <w:numId w:val="56"/>
        </w:numPr>
        <w:spacing w:after="0" w:line="276" w:lineRule="auto"/>
        <w:jc w:val="both"/>
        <w:rPr>
          <w:rFonts w:ascii="Bookman Old Style" w:hAnsi="Bookman Old Style" w:cs="Tahoma"/>
        </w:rPr>
      </w:pPr>
      <w:proofErr w:type="gramStart"/>
      <w:r w:rsidRPr="006E0FF0">
        <w:rPr>
          <w:rFonts w:ascii="Bookman Old Style" w:hAnsi="Bookman Old Style" w:cs="Tahoma"/>
        </w:rPr>
        <w:t>utilizzo</w:t>
      </w:r>
      <w:proofErr w:type="gramEnd"/>
      <w:r w:rsidRPr="006E0FF0">
        <w:rPr>
          <w:rFonts w:ascii="Bookman Old Style" w:hAnsi="Bookman Old Style" w:cs="Tahoma"/>
        </w:rPr>
        <w:t xml:space="preserve"> dell’eventuale avanzo di amministrazione non vincolato;</w:t>
      </w:r>
    </w:p>
    <w:p w14:paraId="52EB5CFD" w14:textId="77777777" w:rsidR="009E47AF" w:rsidRPr="006E0FF0" w:rsidRDefault="009E47AF" w:rsidP="00B4759F">
      <w:pPr>
        <w:numPr>
          <w:ilvl w:val="0"/>
          <w:numId w:val="56"/>
        </w:numPr>
        <w:spacing w:after="0" w:line="276" w:lineRule="auto"/>
        <w:jc w:val="both"/>
        <w:rPr>
          <w:rFonts w:ascii="Bookman Old Style" w:hAnsi="Bookman Old Style" w:cs="Tahoma"/>
        </w:rPr>
      </w:pPr>
      <w:proofErr w:type="gramStart"/>
      <w:r w:rsidRPr="006E0FF0">
        <w:rPr>
          <w:rFonts w:ascii="Bookman Old Style" w:hAnsi="Bookman Old Style" w:cs="Tahoma"/>
        </w:rPr>
        <w:t>proventi</w:t>
      </w:r>
      <w:proofErr w:type="gramEnd"/>
      <w:r w:rsidRPr="006E0FF0">
        <w:rPr>
          <w:rFonts w:ascii="Bookman Old Style" w:hAnsi="Bookman Old Style" w:cs="Tahoma"/>
        </w:rPr>
        <w:t xml:space="preserve"> derivanti da alienazioni di beni patrimoniali disponibili e da altre entrate in conto capitale, con riguardo a debiti di parte  capitale;</w:t>
      </w:r>
    </w:p>
    <w:p w14:paraId="2A5B30BA" w14:textId="4849A567" w:rsidR="009E47AF" w:rsidRPr="006E0FF0" w:rsidRDefault="009E47AF" w:rsidP="00B4759F">
      <w:pPr>
        <w:numPr>
          <w:ilvl w:val="0"/>
          <w:numId w:val="56"/>
        </w:numPr>
        <w:spacing w:after="0" w:line="276" w:lineRule="auto"/>
        <w:jc w:val="both"/>
        <w:rPr>
          <w:rFonts w:ascii="Bookman Old Style" w:hAnsi="Bookman Old Style" w:cs="Tahoma"/>
        </w:rPr>
      </w:pPr>
      <w:proofErr w:type="gramStart"/>
      <w:r w:rsidRPr="006E0FF0">
        <w:rPr>
          <w:rFonts w:ascii="Bookman Old Style" w:hAnsi="Bookman Old Style" w:cs="Tahoma"/>
        </w:rPr>
        <w:t>risorse</w:t>
      </w:r>
      <w:proofErr w:type="gramEnd"/>
      <w:r w:rsidRPr="006E0FF0">
        <w:rPr>
          <w:rFonts w:ascii="Bookman Old Style" w:hAnsi="Bookman Old Style" w:cs="Tahoma"/>
        </w:rPr>
        <w:t xml:space="preserve"> provenienti dalla modifica delle tariffe e delle aliquote relative a tributi di propria competenza entro la data di cui al comma 2 dell’art.193 del </w:t>
      </w:r>
      <w:r w:rsidR="0062555F" w:rsidRPr="006E0FF0">
        <w:rPr>
          <w:rFonts w:ascii="Bookman Old Style" w:hAnsi="Bookman Old Style" w:cs="Tahoma"/>
        </w:rPr>
        <w:t>TUEL</w:t>
      </w:r>
      <w:r w:rsidRPr="006E0FF0">
        <w:rPr>
          <w:rFonts w:ascii="Bookman Old Style" w:hAnsi="Bookman Old Style" w:cs="Tahoma"/>
        </w:rPr>
        <w:t>;</w:t>
      </w:r>
    </w:p>
    <w:p w14:paraId="076908BF" w14:textId="77777777" w:rsidR="009E47AF" w:rsidRPr="006E0FF0" w:rsidRDefault="009E47AF" w:rsidP="00B4759F">
      <w:pPr>
        <w:numPr>
          <w:ilvl w:val="0"/>
          <w:numId w:val="56"/>
        </w:numPr>
        <w:spacing w:after="0" w:line="276" w:lineRule="auto"/>
        <w:jc w:val="both"/>
        <w:rPr>
          <w:rFonts w:ascii="Bookman Old Style" w:hAnsi="Bookman Old Style" w:cs="Tahoma"/>
        </w:rPr>
      </w:pPr>
      <w:proofErr w:type="gramStart"/>
      <w:r w:rsidRPr="006E0FF0">
        <w:rPr>
          <w:rFonts w:ascii="Bookman Old Style" w:hAnsi="Bookman Old Style" w:cs="Tahoma"/>
        </w:rPr>
        <w:t>contrazione</w:t>
      </w:r>
      <w:proofErr w:type="gramEnd"/>
      <w:r w:rsidRPr="006E0FF0">
        <w:rPr>
          <w:rFonts w:ascii="Bookman Old Style" w:hAnsi="Bookman Old Style" w:cs="Tahoma"/>
        </w:rPr>
        <w:t xml:space="preserve"> di mutui passivi esclusivamente per debiti di parte capitale maturati anteriormente alla data di entrata in vigore della legge costituzionale n.3/2001;</w:t>
      </w:r>
    </w:p>
    <w:p w14:paraId="63812B33" w14:textId="0A3C7E41" w:rsidR="009E47AF" w:rsidRPr="006E0FF0" w:rsidRDefault="009E47AF" w:rsidP="00B4759F">
      <w:pPr>
        <w:numPr>
          <w:ilvl w:val="0"/>
          <w:numId w:val="56"/>
        </w:numPr>
        <w:spacing w:after="0" w:line="276" w:lineRule="auto"/>
        <w:jc w:val="both"/>
        <w:rPr>
          <w:rFonts w:ascii="Bookman Old Style" w:hAnsi="Bookman Old Style" w:cs="Tahoma"/>
        </w:rPr>
      </w:pPr>
      <w:proofErr w:type="gramStart"/>
      <w:r w:rsidRPr="006E0FF0">
        <w:rPr>
          <w:rFonts w:ascii="Bookman Old Style" w:hAnsi="Bookman Old Style" w:cs="Tahoma"/>
        </w:rPr>
        <w:t>utilizzo</w:t>
      </w:r>
      <w:proofErr w:type="gramEnd"/>
      <w:r w:rsidRPr="006E0FF0">
        <w:rPr>
          <w:rFonts w:ascii="Bookman Old Style" w:hAnsi="Bookman Old Style" w:cs="Tahoma"/>
        </w:rPr>
        <w:t xml:space="preserve"> dell’avanzo di amministrazione accantonato per passività potenziali o dell’accantonamento del F.do rischi spese potenziali solo a seguito del verificarsi degli eventi che hanno determinato la c</w:t>
      </w:r>
      <w:r w:rsidR="00B1199F" w:rsidRPr="006E0FF0">
        <w:rPr>
          <w:rFonts w:ascii="Bookman Old Style" w:hAnsi="Bookman Old Style" w:cs="Tahoma"/>
        </w:rPr>
        <w:t>ostituzione dell’accantonamento.</w:t>
      </w:r>
    </w:p>
    <w:p w14:paraId="46E05629" w14:textId="6462EFC2" w:rsidR="00585BB4" w:rsidRDefault="009E47AF" w:rsidP="00B1199F">
      <w:pPr>
        <w:pStyle w:val="Paragrafoelenco"/>
        <w:numPr>
          <w:ilvl w:val="3"/>
          <w:numId w:val="5"/>
        </w:numPr>
        <w:spacing w:after="0"/>
        <w:ind w:left="284" w:hanging="284"/>
        <w:jc w:val="both"/>
        <w:rPr>
          <w:rFonts w:ascii="Bookman Old Style" w:hAnsi="Bookman Old Style" w:cs="Tahoma"/>
        </w:rPr>
      </w:pPr>
      <w:r w:rsidRPr="006E0FF0">
        <w:rPr>
          <w:rFonts w:ascii="Bookman Old Style" w:hAnsi="Bookman Old Style" w:cs="Tahoma"/>
        </w:rPr>
        <w:t xml:space="preserve">Le proposte di deliberazione consiliare di riconoscimento di debiti fuori bilancio devono obbligatoriamente essere corredate del preventivo parere dell’Organo di Revisione dell’Ente ed essere trasmesse alla competente Procura Regionale della Corte dei Conti ai sensi dell’art.23, comma 5, della Legge289/2002. A tale ultimo adempimento vi provvede annualmente il Segretario Generale dell’Ente entro 30 giorni </w:t>
      </w:r>
      <w:r w:rsidR="001D2B40" w:rsidRPr="000441DF">
        <w:rPr>
          <w:rFonts w:ascii="Bookman Old Style" w:hAnsi="Bookman Old Style" w:cs="Tahoma"/>
          <w:i/>
          <w:color w:val="FF0000"/>
        </w:rPr>
        <w:t>(</w:t>
      </w:r>
      <w:r w:rsidR="001D2B40" w:rsidRPr="000441DF">
        <w:rPr>
          <w:rFonts w:ascii="Bookman Old Style" w:eastAsia="Bookman Old Style,ArialMT" w:hAnsi="Bookman Old Style" w:cs="Bookman Old Style,ArialMT"/>
          <w:i/>
          <w:color w:val="FF0000"/>
        </w:rPr>
        <w:t xml:space="preserve">o </w:t>
      </w:r>
      <w:r w:rsidR="00585BB4" w:rsidRPr="000441DF">
        <w:rPr>
          <w:rFonts w:ascii="Bookman Old Style" w:eastAsia="Bookman Old Style,ArialMT" w:hAnsi="Bookman Old Style" w:cs="Bookman Old Style,ArialMT"/>
          <w:i/>
          <w:color w:val="FF0000"/>
        </w:rPr>
        <w:t xml:space="preserve">altro </w:t>
      </w:r>
      <w:r w:rsidR="001D2B40" w:rsidRPr="000441DF">
        <w:rPr>
          <w:rFonts w:ascii="Bookman Old Style" w:eastAsia="Bookman Old Style,ArialMT" w:hAnsi="Bookman Old Style" w:cs="Bookman Old Style,ArialMT"/>
          <w:i/>
          <w:color w:val="FF0000"/>
        </w:rPr>
        <w:t>termine liberamente determinabile dall’ente)</w:t>
      </w:r>
      <w:r w:rsidR="001D2B40" w:rsidRPr="006E0FF0">
        <w:rPr>
          <w:rFonts w:ascii="Bookman Old Style" w:hAnsi="Bookman Old Style" w:cs="Tahoma"/>
        </w:rPr>
        <w:t xml:space="preserve"> </w:t>
      </w:r>
      <w:r w:rsidR="00BF7D41">
        <w:rPr>
          <w:rFonts w:ascii="Bookman Old Style" w:hAnsi="Bookman Old Style" w:cs="Tahoma"/>
        </w:rPr>
        <w:t xml:space="preserve">a decorrere </w:t>
      </w:r>
    </w:p>
    <w:p w14:paraId="08112824" w14:textId="3950C678" w:rsidR="00BF7D41" w:rsidRPr="000441DF" w:rsidRDefault="00BF7D41" w:rsidP="000441DF">
      <w:pPr>
        <w:pStyle w:val="Paragrafoelenco"/>
        <w:spacing w:after="0"/>
        <w:ind w:left="284"/>
        <w:jc w:val="center"/>
        <w:rPr>
          <w:rFonts w:ascii="Bookman Old Style" w:hAnsi="Bookman Old Style" w:cs="Tahoma"/>
          <w:i/>
        </w:rPr>
      </w:pPr>
      <w:proofErr w:type="gramStart"/>
      <w:r w:rsidRPr="000441DF">
        <w:rPr>
          <w:rFonts w:ascii="Bookman Old Style" w:hAnsi="Bookman Old Style" w:cs="Tahoma"/>
          <w:i/>
        </w:rPr>
        <w:t>scegliere</w:t>
      </w:r>
      <w:proofErr w:type="gramEnd"/>
      <w:r w:rsidRPr="000441DF">
        <w:rPr>
          <w:rFonts w:ascii="Bookman Old Style" w:hAnsi="Bookman Old Style" w:cs="Tahoma"/>
          <w:i/>
        </w:rPr>
        <w:t xml:space="preserve"> una delle seguenti </w:t>
      </w:r>
      <w:r w:rsidR="00585BB4">
        <w:rPr>
          <w:rFonts w:ascii="Bookman Old Style" w:hAnsi="Bookman Old Style" w:cs="Tahoma"/>
          <w:i/>
        </w:rPr>
        <w:t>alternative:</w:t>
      </w:r>
    </w:p>
    <w:p w14:paraId="596AF183" w14:textId="77777777" w:rsidR="00BF7D41" w:rsidRDefault="009E47AF" w:rsidP="000441DF">
      <w:pPr>
        <w:pStyle w:val="Paragrafoelenco"/>
        <w:numPr>
          <w:ilvl w:val="4"/>
          <w:numId w:val="5"/>
        </w:numPr>
        <w:spacing w:after="0"/>
        <w:ind w:left="567" w:hanging="567"/>
        <w:jc w:val="both"/>
        <w:rPr>
          <w:rFonts w:ascii="Bookman Old Style" w:hAnsi="Bookman Old Style" w:cs="Tahoma"/>
        </w:rPr>
      </w:pPr>
      <w:proofErr w:type="gramStart"/>
      <w:r w:rsidRPr="006E0FF0">
        <w:rPr>
          <w:rFonts w:ascii="Bookman Old Style" w:hAnsi="Bookman Old Style" w:cs="Tahoma"/>
        </w:rPr>
        <w:t>dalla</w:t>
      </w:r>
      <w:proofErr w:type="gramEnd"/>
      <w:r w:rsidRPr="006E0FF0">
        <w:rPr>
          <w:rFonts w:ascii="Bookman Old Style" w:hAnsi="Bookman Old Style" w:cs="Tahoma"/>
        </w:rPr>
        <w:t xml:space="preserve"> chiusura dell’esercizio finanziario di riferimento</w:t>
      </w:r>
      <w:r w:rsidR="00BF7D41">
        <w:rPr>
          <w:rFonts w:ascii="Bookman Old Style" w:hAnsi="Bookman Old Style" w:cs="Tahoma"/>
        </w:rPr>
        <w:t>;</w:t>
      </w:r>
    </w:p>
    <w:p w14:paraId="6C898F89" w14:textId="40805097" w:rsidR="009E47AF" w:rsidRPr="006E0FF0" w:rsidRDefault="00BF7D41" w:rsidP="000441DF">
      <w:pPr>
        <w:pStyle w:val="Paragrafoelenco"/>
        <w:numPr>
          <w:ilvl w:val="4"/>
          <w:numId w:val="5"/>
        </w:numPr>
        <w:spacing w:after="0"/>
        <w:ind w:left="567" w:hanging="567"/>
        <w:jc w:val="both"/>
        <w:rPr>
          <w:rFonts w:ascii="Bookman Old Style" w:hAnsi="Bookman Old Style" w:cs="Tahoma"/>
        </w:rPr>
      </w:pPr>
      <w:proofErr w:type="gramStart"/>
      <w:r>
        <w:rPr>
          <w:rFonts w:ascii="Bookman Old Style" w:hAnsi="Bookman Old Style" w:cs="Tahoma"/>
        </w:rPr>
        <w:lastRenderedPageBreak/>
        <w:t>dalla</w:t>
      </w:r>
      <w:proofErr w:type="gramEnd"/>
      <w:r>
        <w:rPr>
          <w:rFonts w:ascii="Bookman Old Style" w:hAnsi="Bookman Old Style" w:cs="Tahoma"/>
        </w:rPr>
        <w:t xml:space="preserve"> data di adozione della deliberazione di riconoscimento della legittimità del debito fuori bilancio</w:t>
      </w:r>
      <w:r w:rsidR="009E47AF" w:rsidRPr="006E0FF0">
        <w:rPr>
          <w:rFonts w:ascii="Bookman Old Style" w:hAnsi="Bookman Old Style" w:cs="Tahoma"/>
        </w:rPr>
        <w:t>.</w:t>
      </w:r>
    </w:p>
    <w:p w14:paraId="74547400" w14:textId="77777777" w:rsidR="009E47AF" w:rsidRPr="006E0FF0" w:rsidRDefault="009E47AF" w:rsidP="009E47AF">
      <w:pPr>
        <w:jc w:val="both"/>
        <w:rPr>
          <w:rFonts w:ascii="Bookman Old Style" w:eastAsiaTheme="majorEastAsia" w:hAnsi="Bookman Old Style" w:cstheme="majorBidi"/>
          <w:color w:val="2E74B5" w:themeColor="accent1" w:themeShade="BF"/>
        </w:rPr>
      </w:pPr>
      <w:r w:rsidRPr="006E0FF0">
        <w:rPr>
          <w:rFonts w:ascii="Bookman Old Style" w:eastAsiaTheme="majorEastAsia" w:hAnsi="Bookman Old Style" w:cstheme="majorBidi"/>
          <w:color w:val="2E74B5" w:themeColor="accent1" w:themeShade="BF"/>
        </w:rPr>
        <w:br w:type="page"/>
      </w:r>
    </w:p>
    <w:p w14:paraId="66F3204E" w14:textId="281F7FFB" w:rsidR="009E47AF" w:rsidRPr="006E0FF0" w:rsidRDefault="00E92371" w:rsidP="009E47AF">
      <w:pPr>
        <w:pStyle w:val="Titolo1"/>
        <w:jc w:val="both"/>
        <w:rPr>
          <w:rFonts w:ascii="Bookman Old Style" w:hAnsi="Bookman Old Style"/>
          <w:sz w:val="22"/>
          <w:szCs w:val="22"/>
        </w:rPr>
      </w:pPr>
      <w:bookmarkStart w:id="80" w:name="_Toc443907603"/>
      <w:bookmarkStart w:id="81" w:name="_Toc462314544"/>
      <w:r w:rsidRPr="006E0FF0">
        <w:rPr>
          <w:rFonts w:ascii="Bookman Old Style" w:hAnsi="Bookman Old Style"/>
          <w:sz w:val="22"/>
          <w:szCs w:val="22"/>
        </w:rPr>
        <w:lastRenderedPageBreak/>
        <w:t>TITOLO</w:t>
      </w:r>
      <w:r w:rsidR="001B6156" w:rsidRPr="006E0FF0">
        <w:rPr>
          <w:rFonts w:ascii="Bookman Old Style" w:hAnsi="Bookman Old Style"/>
          <w:sz w:val="22"/>
          <w:szCs w:val="22"/>
        </w:rPr>
        <w:t xml:space="preserve"> V. </w:t>
      </w:r>
      <w:r w:rsidR="009E47AF" w:rsidRPr="006E0FF0">
        <w:rPr>
          <w:rFonts w:ascii="Bookman Old Style" w:hAnsi="Bookman Old Style"/>
          <w:sz w:val="22"/>
          <w:szCs w:val="22"/>
        </w:rPr>
        <w:t>EQUILIBRI DI BILANCIO</w:t>
      </w:r>
      <w:bookmarkEnd w:id="80"/>
      <w:bookmarkEnd w:id="81"/>
    </w:p>
    <w:p w14:paraId="772B9941" w14:textId="77777777" w:rsidR="001B6156" w:rsidRPr="006E0FF0" w:rsidRDefault="001B6156" w:rsidP="009E47AF">
      <w:pPr>
        <w:jc w:val="both"/>
        <w:rPr>
          <w:rFonts w:ascii="Bookman Old Style" w:hAnsi="Bookman Old Style"/>
        </w:rPr>
      </w:pPr>
    </w:p>
    <w:p w14:paraId="182B375D" w14:textId="74F4BA58" w:rsidR="009E47AF" w:rsidRPr="006E0FF0" w:rsidRDefault="009E47AF" w:rsidP="001B6156">
      <w:pPr>
        <w:pStyle w:val="Titolo3"/>
        <w:rPr>
          <w:rFonts w:ascii="Bookman Old Style" w:hAnsi="Bookman Old Style"/>
        </w:rPr>
      </w:pPr>
      <w:bookmarkStart w:id="82" w:name="_Toc462314545"/>
      <w:r w:rsidRPr="006E0FF0">
        <w:rPr>
          <w:rFonts w:ascii="Bookman Old Style" w:hAnsi="Bookman Old Style"/>
        </w:rPr>
        <w:t xml:space="preserve">Art. </w:t>
      </w:r>
      <w:r w:rsidR="00E640E4" w:rsidRPr="006E0FF0">
        <w:rPr>
          <w:rFonts w:ascii="Bookman Old Style" w:hAnsi="Bookman Old Style"/>
        </w:rPr>
        <w:t>32</w:t>
      </w:r>
      <w:r w:rsidR="001B6156" w:rsidRPr="006E0FF0">
        <w:rPr>
          <w:rFonts w:ascii="Bookman Old Style" w:hAnsi="Bookman Old Style"/>
        </w:rPr>
        <w:t xml:space="preserve">. </w:t>
      </w:r>
      <w:r w:rsidRPr="006E0FF0">
        <w:rPr>
          <w:rFonts w:ascii="Bookman Old Style" w:hAnsi="Bookman Old Style"/>
        </w:rPr>
        <w:t>Controllo sugli equilibri finanziari</w:t>
      </w:r>
      <w:bookmarkEnd w:id="82"/>
      <w:r w:rsidRPr="006E0FF0">
        <w:rPr>
          <w:rFonts w:ascii="Bookman Old Style" w:hAnsi="Bookman Old Style"/>
        </w:rPr>
        <w:t xml:space="preserve"> </w:t>
      </w:r>
    </w:p>
    <w:p w14:paraId="4CF7BB42" w14:textId="77777777" w:rsidR="009E47AF" w:rsidRPr="006E0FF0" w:rsidRDefault="009E47AF" w:rsidP="009E47AF">
      <w:pPr>
        <w:pStyle w:val="Paragrafoelenco"/>
        <w:ind w:left="0"/>
        <w:jc w:val="both"/>
        <w:rPr>
          <w:rFonts w:ascii="Bookman Old Style" w:hAnsi="Bookman Old Style"/>
          <w:strike/>
        </w:rPr>
      </w:pPr>
      <w:r w:rsidRPr="006E0FF0">
        <w:rPr>
          <w:rFonts w:ascii="Bookman Old Style" w:hAnsi="Bookman Old Style"/>
        </w:rPr>
        <w:t xml:space="preserve">1.  Il controllo degli equilibri finanziari è svolto sotto la direzione e il coordinamento del Responsabile del Servizio Finanziario. Collaborano all’attività l’organo di revisione, il segretario comunale, </w:t>
      </w:r>
      <w:r w:rsidRPr="006E0FF0">
        <w:rPr>
          <w:rFonts w:ascii="Bookman Old Style" w:hAnsi="Bookman Old Style" w:cs="ArialMT"/>
        </w:rPr>
        <w:t xml:space="preserve">i responsabili individuati con il piano esecutivo di gestione </w:t>
      </w:r>
      <w:r w:rsidRPr="006E0FF0">
        <w:rPr>
          <w:rFonts w:ascii="Bookman Old Style" w:hAnsi="Bookman Old Style" w:cs="Arial-BoldMT"/>
          <w:bCs/>
        </w:rPr>
        <w:t>o con altro atto di organizzazione equivalente</w:t>
      </w:r>
      <w:r w:rsidRPr="006E0FF0">
        <w:rPr>
          <w:rFonts w:ascii="Bookman Old Style" w:hAnsi="Bookman Old Style" w:cs="ArialMT"/>
        </w:rPr>
        <w:t>.</w:t>
      </w:r>
    </w:p>
    <w:p w14:paraId="56D7AFF6" w14:textId="44C067D4" w:rsidR="009E47AF" w:rsidRPr="006E0FF0" w:rsidRDefault="009E47AF" w:rsidP="009E47AF">
      <w:pPr>
        <w:pStyle w:val="Paragrafoelenco"/>
        <w:ind w:left="0"/>
        <w:jc w:val="both"/>
        <w:rPr>
          <w:rFonts w:ascii="Bookman Old Style" w:hAnsi="Bookman Old Style"/>
        </w:rPr>
      </w:pPr>
      <w:r w:rsidRPr="006E0FF0">
        <w:rPr>
          <w:rFonts w:ascii="Bookman Old Style" w:hAnsi="Bookman Old Style"/>
        </w:rPr>
        <w:t>2.  Il Responsabile del Servizio Finanziario predispone con periodicità __________ (</w:t>
      </w:r>
      <w:r w:rsidRPr="000441DF">
        <w:rPr>
          <w:rFonts w:ascii="Bookman Old Style" w:hAnsi="Bookman Old Style"/>
          <w:i/>
          <w:color w:val="FF0000"/>
        </w:rPr>
        <w:t xml:space="preserve">da definire in funzione della complessità dell’Ente: mensile, trimestrale, ecc.) </w:t>
      </w:r>
      <w:r w:rsidRPr="006E0FF0">
        <w:rPr>
          <w:rFonts w:ascii="Bookman Old Style" w:hAnsi="Bookman Old Style"/>
        </w:rPr>
        <w:t xml:space="preserve">una relazione illustrativa della situazione degli equilibri finanziari dell’Ente e degli obblighi derivanti da vincoli di finanza pubblica. Tale relazione viene trasmessa al Sindaco, alla Giunta, al Presidente del Consiglio Comunale e al Collegio dei Revisori dei Conti. Il Collegio dei Revisori dei Conti entro </w:t>
      </w:r>
      <w:r w:rsidR="00C61908" w:rsidRPr="000441DF">
        <w:rPr>
          <w:rFonts w:ascii="Bookman Old Style" w:hAnsi="Bookman Old Style"/>
          <w:i/>
          <w:color w:val="FF0000"/>
        </w:rPr>
        <w:t>cinque giorni</w:t>
      </w:r>
      <w:r w:rsidR="00DB7118">
        <w:rPr>
          <w:rStyle w:val="Rimandonotaapidipagina"/>
          <w:rFonts w:ascii="Bookman Old Style" w:hAnsi="Bookman Old Style"/>
          <w:i/>
          <w:color w:val="FF0000"/>
        </w:rPr>
        <w:footnoteReference w:id="8"/>
      </w:r>
      <w:r w:rsidR="00C61908" w:rsidRPr="00DB7118">
        <w:rPr>
          <w:rFonts w:ascii="Bookman Old Style" w:hAnsi="Bookman Old Style"/>
        </w:rPr>
        <w:t xml:space="preserve"> </w:t>
      </w:r>
      <w:r w:rsidRPr="006E0FF0">
        <w:rPr>
          <w:rFonts w:ascii="Bookman Old Style" w:hAnsi="Bookman Old Style"/>
        </w:rPr>
        <w:t>dalla ricezione, esprime eventuali rilievi e proposte sulla relazione.</w:t>
      </w:r>
    </w:p>
    <w:p w14:paraId="2B865A2B" w14:textId="245C02AA" w:rsidR="009E47AF" w:rsidRPr="006E0FF0" w:rsidRDefault="009E47AF" w:rsidP="009E47AF">
      <w:pPr>
        <w:pStyle w:val="Paragrafoelenco"/>
        <w:ind w:left="0"/>
        <w:jc w:val="both"/>
        <w:rPr>
          <w:rFonts w:ascii="Bookman Old Style" w:hAnsi="Bookman Old Style"/>
          <w:strike/>
        </w:rPr>
      </w:pPr>
      <w:r w:rsidRPr="006E0FF0">
        <w:rPr>
          <w:rFonts w:ascii="Bookman Old Style" w:hAnsi="Bookman Old Style"/>
        </w:rPr>
        <w:t>3. Qualora il periodo di monitoraggio fosse contestuale a un’operazione di variazione prevista dalla normativa vigente o in concomitanza con la predisposizione di documenti di programmazione, la delibera di approvazione, prendendo atto del permanere degli equilibri finanziari, può tenere luogo della suddetta relazione.</w:t>
      </w:r>
    </w:p>
    <w:p w14:paraId="5C3DE961" w14:textId="0EB62056" w:rsidR="009E47AF" w:rsidRPr="006E0FF0" w:rsidRDefault="009E47AF" w:rsidP="009E47AF">
      <w:pPr>
        <w:jc w:val="both"/>
        <w:rPr>
          <w:rFonts w:ascii="Bookman Old Style" w:hAnsi="Bookman Old Style"/>
        </w:rPr>
      </w:pPr>
      <w:r w:rsidRPr="006E0FF0">
        <w:rPr>
          <w:rFonts w:ascii="Bookman Old Style" w:hAnsi="Bookman Old Style"/>
        </w:rPr>
        <w:t>4. Il controllo sugli equilibri finanziari è volto a monitorare il permanere dei seguenti equilibri, in termini di competenza, residui, cassa:</w:t>
      </w:r>
    </w:p>
    <w:p w14:paraId="4E2F0C33" w14:textId="19400321" w:rsidR="009E47AF" w:rsidRPr="006E0FF0" w:rsidRDefault="009E47AF" w:rsidP="00F5454E">
      <w:pPr>
        <w:pStyle w:val="Paragrafoelenco"/>
        <w:numPr>
          <w:ilvl w:val="1"/>
          <w:numId w:val="10"/>
        </w:numPr>
        <w:ind w:left="709" w:hanging="283"/>
        <w:jc w:val="both"/>
        <w:rPr>
          <w:rFonts w:ascii="Bookman Old Style" w:hAnsi="Bookman Old Style"/>
        </w:rPr>
      </w:pPr>
      <w:proofErr w:type="gramStart"/>
      <w:r w:rsidRPr="006E0FF0">
        <w:rPr>
          <w:rFonts w:ascii="Bookman Old Style" w:hAnsi="Bookman Old Style"/>
        </w:rPr>
        <w:t>equilibrio</w:t>
      </w:r>
      <w:proofErr w:type="gramEnd"/>
      <w:r w:rsidRPr="006E0FF0">
        <w:rPr>
          <w:rFonts w:ascii="Bookman Old Style" w:hAnsi="Bookman Old Style"/>
        </w:rPr>
        <w:t xml:space="preserve"> tra entrate e spese complessive;</w:t>
      </w:r>
    </w:p>
    <w:p w14:paraId="7DF3D1D2" w14:textId="6646320B" w:rsidR="009E47AF" w:rsidRPr="006E0FF0" w:rsidRDefault="009E47AF" w:rsidP="00F5454E">
      <w:pPr>
        <w:pStyle w:val="Paragrafoelenco"/>
        <w:numPr>
          <w:ilvl w:val="1"/>
          <w:numId w:val="10"/>
        </w:numPr>
        <w:ind w:left="709" w:hanging="283"/>
        <w:jc w:val="both"/>
        <w:rPr>
          <w:rFonts w:ascii="Bookman Old Style" w:hAnsi="Bookman Old Style"/>
        </w:rPr>
      </w:pPr>
      <w:proofErr w:type="gramStart"/>
      <w:r w:rsidRPr="006E0FF0">
        <w:rPr>
          <w:rFonts w:ascii="Bookman Old Style" w:hAnsi="Bookman Old Style"/>
        </w:rPr>
        <w:t>equilibrio</w:t>
      </w:r>
      <w:proofErr w:type="gramEnd"/>
      <w:r w:rsidRPr="006E0FF0">
        <w:rPr>
          <w:rFonts w:ascii="Bookman Old Style" w:hAnsi="Bookman Old Style"/>
        </w:rPr>
        <w:t xml:space="preserve"> di parte corrente</w:t>
      </w:r>
      <w:r w:rsidR="00106FE8" w:rsidRPr="006E0FF0">
        <w:rPr>
          <w:rFonts w:ascii="Bookman Old Style" w:hAnsi="Bookman Old Style"/>
        </w:rPr>
        <w:t>;</w:t>
      </w:r>
    </w:p>
    <w:p w14:paraId="0DC56891" w14:textId="2DFAB753" w:rsidR="009E47AF" w:rsidRPr="006E0FF0" w:rsidRDefault="009E47AF" w:rsidP="00F5454E">
      <w:pPr>
        <w:pStyle w:val="Paragrafoelenco"/>
        <w:numPr>
          <w:ilvl w:val="1"/>
          <w:numId w:val="10"/>
        </w:numPr>
        <w:ind w:left="709" w:hanging="283"/>
        <w:jc w:val="both"/>
        <w:rPr>
          <w:rFonts w:ascii="Bookman Old Style" w:hAnsi="Bookman Old Style"/>
        </w:rPr>
      </w:pPr>
      <w:proofErr w:type="gramStart"/>
      <w:r w:rsidRPr="006E0FF0">
        <w:rPr>
          <w:rFonts w:ascii="Bookman Old Style" w:hAnsi="Bookman Old Style"/>
        </w:rPr>
        <w:t>equilibrio</w:t>
      </w:r>
      <w:proofErr w:type="gramEnd"/>
      <w:r w:rsidRPr="006E0FF0">
        <w:rPr>
          <w:rFonts w:ascii="Bookman Old Style" w:hAnsi="Bookman Old Style"/>
        </w:rPr>
        <w:t xml:space="preserve"> di parte capitale</w:t>
      </w:r>
      <w:r w:rsidR="00106FE8" w:rsidRPr="006E0FF0">
        <w:rPr>
          <w:rFonts w:ascii="Bookman Old Style" w:hAnsi="Bookman Old Style"/>
        </w:rPr>
        <w:t>;</w:t>
      </w:r>
    </w:p>
    <w:p w14:paraId="69493F24" w14:textId="6F55B587" w:rsidR="009E47AF" w:rsidRPr="006E0FF0" w:rsidRDefault="009E47AF" w:rsidP="00F5454E">
      <w:pPr>
        <w:pStyle w:val="Paragrafoelenco"/>
        <w:numPr>
          <w:ilvl w:val="1"/>
          <w:numId w:val="10"/>
        </w:numPr>
        <w:ind w:left="709" w:hanging="283"/>
        <w:jc w:val="both"/>
        <w:rPr>
          <w:rFonts w:ascii="Bookman Old Style" w:hAnsi="Bookman Old Style"/>
        </w:rPr>
      </w:pPr>
      <w:proofErr w:type="gramStart"/>
      <w:r w:rsidRPr="006E0FF0">
        <w:rPr>
          <w:rFonts w:ascii="Bookman Old Style" w:hAnsi="Bookman Old Style"/>
        </w:rPr>
        <w:t>equilibrio</w:t>
      </w:r>
      <w:proofErr w:type="gramEnd"/>
      <w:r w:rsidRPr="006E0FF0">
        <w:rPr>
          <w:rFonts w:ascii="Bookman Old Style" w:hAnsi="Bookman Old Style"/>
        </w:rPr>
        <w:t xml:space="preserve"> nella gestione delle spese per i servizi per conto di terzi;</w:t>
      </w:r>
    </w:p>
    <w:p w14:paraId="3A083852" w14:textId="0657B124" w:rsidR="009E47AF" w:rsidRPr="006E0FF0" w:rsidRDefault="009E47AF" w:rsidP="00F5454E">
      <w:pPr>
        <w:pStyle w:val="Paragrafoelenco"/>
        <w:numPr>
          <w:ilvl w:val="1"/>
          <w:numId w:val="10"/>
        </w:numPr>
        <w:ind w:left="709" w:hanging="283"/>
        <w:jc w:val="both"/>
        <w:rPr>
          <w:rFonts w:ascii="Bookman Old Style" w:hAnsi="Bookman Old Style"/>
        </w:rPr>
      </w:pPr>
      <w:proofErr w:type="gramStart"/>
      <w:r w:rsidRPr="006E0FF0">
        <w:rPr>
          <w:rFonts w:ascii="Bookman Old Style" w:hAnsi="Bookman Old Style"/>
        </w:rPr>
        <w:t>equilibrio</w:t>
      </w:r>
      <w:proofErr w:type="gramEnd"/>
      <w:r w:rsidRPr="006E0FF0">
        <w:rPr>
          <w:rFonts w:ascii="Bookman Old Style" w:hAnsi="Bookman Old Style"/>
        </w:rPr>
        <w:t xml:space="preserve"> nella gestione dei movimenti di fondi (concessione e riscossione di crediti, anticipazioni di liquidità)</w:t>
      </w:r>
      <w:r w:rsidR="00106FE8" w:rsidRPr="006E0FF0">
        <w:rPr>
          <w:rFonts w:ascii="Bookman Old Style" w:hAnsi="Bookman Old Style"/>
        </w:rPr>
        <w:t>;</w:t>
      </w:r>
    </w:p>
    <w:p w14:paraId="68657F5F" w14:textId="53675DD1" w:rsidR="009E47AF" w:rsidRPr="006E0FF0" w:rsidRDefault="009E47AF" w:rsidP="00F5454E">
      <w:pPr>
        <w:pStyle w:val="Paragrafoelenco"/>
        <w:numPr>
          <w:ilvl w:val="1"/>
          <w:numId w:val="10"/>
        </w:numPr>
        <w:ind w:left="709" w:hanging="283"/>
        <w:jc w:val="both"/>
        <w:rPr>
          <w:rFonts w:ascii="Bookman Old Style" w:hAnsi="Bookman Old Style"/>
        </w:rPr>
      </w:pPr>
      <w:proofErr w:type="gramStart"/>
      <w:r w:rsidRPr="006E0FF0">
        <w:rPr>
          <w:rFonts w:ascii="Bookman Old Style" w:hAnsi="Bookman Old Style"/>
        </w:rPr>
        <w:t>equilibrio</w:t>
      </w:r>
      <w:proofErr w:type="gramEnd"/>
      <w:r w:rsidRPr="006E0FF0">
        <w:rPr>
          <w:rFonts w:ascii="Bookman Old Style" w:hAnsi="Bookman Old Style"/>
        </w:rPr>
        <w:t xml:space="preserve"> tra entrata a destinazione vincolata e correlate spese;</w:t>
      </w:r>
    </w:p>
    <w:p w14:paraId="18D45AB2" w14:textId="63257ED3" w:rsidR="009E47AF" w:rsidRPr="006E0FF0" w:rsidRDefault="009E47AF" w:rsidP="00F5454E">
      <w:pPr>
        <w:pStyle w:val="Paragrafoelenco"/>
        <w:numPr>
          <w:ilvl w:val="1"/>
          <w:numId w:val="10"/>
        </w:numPr>
        <w:ind w:left="709" w:hanging="283"/>
        <w:jc w:val="both"/>
        <w:rPr>
          <w:rFonts w:ascii="Bookman Old Style" w:hAnsi="Bookman Old Style"/>
          <w:strike/>
        </w:rPr>
      </w:pPr>
      <w:proofErr w:type="gramStart"/>
      <w:r w:rsidRPr="006E0FF0">
        <w:rPr>
          <w:rFonts w:ascii="Bookman Old Style" w:hAnsi="Bookman Old Style"/>
        </w:rPr>
        <w:t>equilibri</w:t>
      </w:r>
      <w:proofErr w:type="gramEnd"/>
      <w:r w:rsidRPr="006E0FF0">
        <w:rPr>
          <w:rFonts w:ascii="Bookman Old Style" w:hAnsi="Bookman Old Style"/>
        </w:rPr>
        <w:t xml:space="preserve"> legati agli obblighi di finanza pubblica disposti dalla normativa</w:t>
      </w:r>
      <w:r w:rsidR="00106FE8" w:rsidRPr="006E0FF0">
        <w:rPr>
          <w:rFonts w:ascii="Bookman Old Style" w:hAnsi="Bookman Old Style"/>
        </w:rPr>
        <w:t>.</w:t>
      </w:r>
    </w:p>
    <w:p w14:paraId="25A829D2" w14:textId="308E3667" w:rsidR="009E47AF" w:rsidRPr="006E0FF0" w:rsidRDefault="009E47AF" w:rsidP="001B6156">
      <w:pPr>
        <w:pStyle w:val="Titolo3"/>
        <w:rPr>
          <w:rFonts w:ascii="Bookman Old Style" w:hAnsi="Bookman Old Style"/>
        </w:rPr>
      </w:pPr>
      <w:bookmarkStart w:id="83" w:name="_Toc462314546"/>
      <w:r w:rsidRPr="006E0FF0">
        <w:rPr>
          <w:rFonts w:ascii="Bookman Old Style" w:hAnsi="Bookman Old Style"/>
        </w:rPr>
        <w:t>A</w:t>
      </w:r>
      <w:r w:rsidR="001B6156" w:rsidRPr="006E0FF0">
        <w:rPr>
          <w:rFonts w:ascii="Bookman Old Style" w:hAnsi="Bookman Old Style"/>
        </w:rPr>
        <w:t xml:space="preserve">rt. </w:t>
      </w:r>
      <w:r w:rsidR="00E640E4" w:rsidRPr="006E0FF0">
        <w:rPr>
          <w:rFonts w:ascii="Bookman Old Style" w:hAnsi="Bookman Old Style"/>
        </w:rPr>
        <w:t>33</w:t>
      </w:r>
      <w:r w:rsidR="001B6156" w:rsidRPr="006E0FF0">
        <w:rPr>
          <w:rFonts w:ascii="Bookman Old Style" w:hAnsi="Bookman Old Style"/>
        </w:rPr>
        <w:t>.</w:t>
      </w:r>
      <w:r w:rsidRPr="006E0FF0">
        <w:rPr>
          <w:rFonts w:ascii="Bookman Old Style" w:hAnsi="Bookman Old Style"/>
        </w:rPr>
        <w:t xml:space="preserve"> Segnalazioni Obbligatorie</w:t>
      </w:r>
      <w:bookmarkEnd w:id="83"/>
    </w:p>
    <w:p w14:paraId="3F5917E2" w14:textId="5941086E" w:rsidR="009E47AF" w:rsidRPr="006E0FF0" w:rsidRDefault="009E47AF" w:rsidP="009E47AF">
      <w:pPr>
        <w:jc w:val="both"/>
        <w:rPr>
          <w:rFonts w:ascii="Bookman Old Style" w:hAnsi="Bookman Old Style"/>
        </w:rPr>
      </w:pPr>
      <w:r w:rsidRPr="006E0FF0">
        <w:rPr>
          <w:rFonts w:ascii="Bookman Old Style" w:hAnsi="Bookman Old Style"/>
        </w:rPr>
        <w:t xml:space="preserve">Il Responsabile del Servizio Economico Finanziario è obbligato a segnalare, ai sensi dell’art. 153, comma 6 del D. </w:t>
      </w:r>
      <w:proofErr w:type="spellStart"/>
      <w:r w:rsidRPr="006E0FF0">
        <w:rPr>
          <w:rFonts w:ascii="Bookman Old Style" w:hAnsi="Bookman Old Style"/>
        </w:rPr>
        <w:t>Lgs</w:t>
      </w:r>
      <w:proofErr w:type="spellEnd"/>
      <w:r w:rsidRPr="006E0FF0">
        <w:rPr>
          <w:rFonts w:ascii="Bookman Old Style" w:hAnsi="Bookman Old Style"/>
        </w:rPr>
        <w:t xml:space="preserve">. 267/2000 e </w:t>
      </w:r>
      <w:proofErr w:type="spellStart"/>
      <w:r w:rsidRPr="006E0FF0">
        <w:rPr>
          <w:rFonts w:ascii="Bookman Old Style" w:hAnsi="Bookman Old Style"/>
        </w:rPr>
        <w:t>s</w:t>
      </w:r>
      <w:r w:rsidR="001B6156" w:rsidRPr="006E0FF0">
        <w:rPr>
          <w:rFonts w:ascii="Bookman Old Style" w:hAnsi="Bookman Old Style"/>
        </w:rPr>
        <w:t>s.</w:t>
      </w:r>
      <w:r w:rsidRPr="006E0FF0">
        <w:rPr>
          <w:rFonts w:ascii="Bookman Old Style" w:hAnsi="Bookman Old Style"/>
        </w:rPr>
        <w:t>m</w:t>
      </w:r>
      <w:r w:rsidR="001B6156" w:rsidRPr="006E0FF0">
        <w:rPr>
          <w:rFonts w:ascii="Bookman Old Style" w:hAnsi="Bookman Old Style"/>
        </w:rPr>
        <w:t>m</w:t>
      </w:r>
      <w:r w:rsidRPr="006E0FF0">
        <w:rPr>
          <w:rFonts w:ascii="Bookman Old Style" w:hAnsi="Bookman Old Style"/>
        </w:rPr>
        <w:t>.</w:t>
      </w:r>
      <w:r w:rsidR="001B6156" w:rsidRPr="006E0FF0">
        <w:rPr>
          <w:rFonts w:ascii="Bookman Old Style" w:hAnsi="Bookman Old Style"/>
        </w:rPr>
        <w:t>ii</w:t>
      </w:r>
      <w:proofErr w:type="spellEnd"/>
      <w:r w:rsidRPr="006E0FF0">
        <w:rPr>
          <w:rFonts w:ascii="Bookman Old Style" w:hAnsi="Bookman Old Style"/>
        </w:rPr>
        <w:t>, i fatti gestionali dai quali possono derivare situazioni tali da pregiudicare gli equilibri di bilancio</w:t>
      </w:r>
      <w:r w:rsidR="001767E4" w:rsidRPr="006E0FF0">
        <w:rPr>
          <w:rFonts w:ascii="Bookman Old Style" w:hAnsi="Bookman Old Style"/>
        </w:rPr>
        <w:t>.</w:t>
      </w:r>
      <w:r w:rsidRPr="006E0FF0">
        <w:rPr>
          <w:rFonts w:ascii="Bookman Old Style" w:hAnsi="Bookman Old Style"/>
        </w:rPr>
        <w:t xml:space="preserve"> </w:t>
      </w:r>
    </w:p>
    <w:p w14:paraId="57F61496" w14:textId="2EED4B23" w:rsidR="009E47AF" w:rsidRPr="006E0FF0" w:rsidRDefault="009E47AF" w:rsidP="009E47AF">
      <w:pPr>
        <w:jc w:val="both"/>
        <w:rPr>
          <w:rFonts w:ascii="Bookman Old Style" w:hAnsi="Bookman Old Style"/>
          <w:strike/>
        </w:rPr>
      </w:pPr>
      <w:r w:rsidRPr="006E0FF0">
        <w:rPr>
          <w:rFonts w:ascii="Bookman Old Style" w:hAnsi="Bookman Old Style"/>
        </w:rPr>
        <w:t>È obbligato altresì a presentare le proprie valutazioni ove rilevi che la gestione delle entrate e delle spese evidenzi il costituirsi di situazioni, non compensabili da maggiori entrate o minori spese, tali da pregiudicare gli equilibri di bilancio</w:t>
      </w:r>
      <w:r w:rsidR="001767E4" w:rsidRPr="006E0FF0">
        <w:rPr>
          <w:rFonts w:ascii="Bookman Old Style" w:hAnsi="Bookman Old Style"/>
        </w:rPr>
        <w:t>.</w:t>
      </w:r>
      <w:r w:rsidRPr="006E0FF0">
        <w:rPr>
          <w:rFonts w:ascii="Bookman Old Style" w:hAnsi="Bookman Old Style"/>
        </w:rPr>
        <w:t xml:space="preserve"> </w:t>
      </w:r>
    </w:p>
    <w:p w14:paraId="1680B661" w14:textId="4B1BE197" w:rsidR="009E47AF" w:rsidRPr="006E0FF0" w:rsidRDefault="009E47AF" w:rsidP="009E47AF">
      <w:pPr>
        <w:jc w:val="both"/>
        <w:rPr>
          <w:rFonts w:ascii="Bookman Old Style" w:hAnsi="Bookman Old Style"/>
        </w:rPr>
      </w:pPr>
      <w:r w:rsidRPr="006E0FF0">
        <w:rPr>
          <w:rFonts w:ascii="Bookman Old Style" w:hAnsi="Bookman Old Style"/>
        </w:rPr>
        <w:t>La segnalazione dei fatti gestionali e le valutazioni di cui ai precedenti commi riguarda</w:t>
      </w:r>
      <w:r w:rsidR="00056868" w:rsidRPr="006E0FF0">
        <w:rPr>
          <w:rFonts w:ascii="Bookman Old Style" w:hAnsi="Bookman Old Style"/>
        </w:rPr>
        <w:t>no</w:t>
      </w:r>
      <w:r w:rsidRPr="006E0FF0">
        <w:rPr>
          <w:rFonts w:ascii="Bookman Old Style" w:hAnsi="Bookman Old Style"/>
        </w:rPr>
        <w:t xml:space="preserve"> sia l’equilibrio di bilancio complessivo, </w:t>
      </w:r>
      <w:r w:rsidR="00E640E4" w:rsidRPr="006E0FF0">
        <w:rPr>
          <w:rFonts w:ascii="Bookman Old Style" w:hAnsi="Bookman Old Style"/>
        </w:rPr>
        <w:t>sia gli equilibri di cui all’art.</w:t>
      </w:r>
      <w:r w:rsidRPr="006E0FF0">
        <w:rPr>
          <w:rFonts w:ascii="Bookman Old Style" w:hAnsi="Bookman Old Style"/>
          <w:i/>
        </w:rPr>
        <w:t xml:space="preserve"> </w:t>
      </w:r>
      <w:r w:rsidR="001767E4" w:rsidRPr="006E0FF0">
        <w:rPr>
          <w:rFonts w:ascii="Bookman Old Style" w:hAnsi="Bookman Old Style"/>
        </w:rPr>
        <w:t>31, comma 5</w:t>
      </w:r>
      <w:r w:rsidR="00E640E4" w:rsidRPr="006E0FF0">
        <w:rPr>
          <w:rFonts w:ascii="Bookman Old Style" w:hAnsi="Bookman Old Style"/>
        </w:rPr>
        <w:t xml:space="preserve"> del presente regolamento, i quali</w:t>
      </w:r>
      <w:r w:rsidRPr="006E0FF0">
        <w:rPr>
          <w:rFonts w:ascii="Bookman Old Style" w:hAnsi="Bookman Old Style"/>
        </w:rPr>
        <w:t>, se non compensat</w:t>
      </w:r>
      <w:r w:rsidR="00E640E4" w:rsidRPr="006E0FF0">
        <w:rPr>
          <w:rFonts w:ascii="Bookman Old Style" w:hAnsi="Bookman Old Style"/>
        </w:rPr>
        <w:t>i</w:t>
      </w:r>
      <w:r w:rsidRPr="006E0FF0">
        <w:rPr>
          <w:rFonts w:ascii="Bookman Old Style" w:hAnsi="Bookman Old Style"/>
        </w:rPr>
        <w:t xml:space="preserve"> da variazioni gestionali positive, possono determinare disavanzi di gestione o di amministrazione.</w:t>
      </w:r>
    </w:p>
    <w:p w14:paraId="62E172B0"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La segnalazione è effettuata entro sette giorni dalla conoscenza dei fatti. </w:t>
      </w:r>
    </w:p>
    <w:p w14:paraId="7DF9C6C4" w14:textId="77777777" w:rsidR="009E47AF" w:rsidRPr="006E0FF0" w:rsidRDefault="009E47AF" w:rsidP="009E47AF">
      <w:pPr>
        <w:jc w:val="both"/>
        <w:rPr>
          <w:rFonts w:ascii="Bookman Old Style" w:hAnsi="Bookman Old Style"/>
        </w:rPr>
      </w:pPr>
      <w:r w:rsidRPr="006E0FF0">
        <w:rPr>
          <w:rFonts w:ascii="Bookman Old Style" w:hAnsi="Bookman Old Style"/>
        </w:rPr>
        <w:lastRenderedPageBreak/>
        <w:t xml:space="preserve">Il Consiglio, ai sensi dell’art. 193 </w:t>
      </w:r>
      <w:proofErr w:type="gramStart"/>
      <w:r w:rsidRPr="006E0FF0">
        <w:rPr>
          <w:rFonts w:ascii="Bookman Old Style" w:hAnsi="Bookman Old Style"/>
        </w:rPr>
        <w:t xml:space="preserve">del </w:t>
      </w:r>
      <w:hyperlink r:id="rId24" w:tgtFrame="BT" w:history="1">
        <w:hyperlink r:id="rId25" w:tgtFrame="BT" w:history="1">
          <w:hyperlink r:id="rId26" w:tgtFrame="BT" w:history="1">
            <w:r w:rsidRPr="006E0FF0">
              <w:rPr>
                <w:rFonts w:ascii="Bookman Old Style" w:hAnsi="Bookman Old Style"/>
              </w:rPr>
              <w:t>D.Lgs. n. 267/2000</w:t>
            </w:r>
          </w:hyperlink>
        </w:hyperlink>
      </w:hyperlink>
      <w:r w:rsidRPr="006E0FF0">
        <w:rPr>
          <w:rFonts w:ascii="Bookman Old Style" w:hAnsi="Bookman Old Style"/>
        </w:rPr>
        <w:t>,</w:t>
      </w:r>
      <w:proofErr w:type="gramEnd"/>
      <w:r w:rsidRPr="006E0FF0">
        <w:rPr>
          <w:rFonts w:ascii="Bookman Old Style" w:hAnsi="Bookman Old Style"/>
        </w:rPr>
        <w:t xml:space="preserve"> provvede al riequilibrio entro trenta giorni dal ricevimento della segnalazione.</w:t>
      </w:r>
    </w:p>
    <w:p w14:paraId="724B3E91" w14:textId="2ABF7B77" w:rsidR="009E47AF" w:rsidRPr="006E0FF0" w:rsidRDefault="009E47AF" w:rsidP="009E47AF">
      <w:pPr>
        <w:jc w:val="both"/>
        <w:rPr>
          <w:rFonts w:ascii="Bookman Old Style" w:hAnsi="Bookman Old Style"/>
        </w:rPr>
      </w:pPr>
      <w:r w:rsidRPr="006E0FF0">
        <w:rPr>
          <w:rFonts w:ascii="Bookman Old Style" w:hAnsi="Bookman Old Style"/>
        </w:rPr>
        <w:t xml:space="preserve">Qualora i fatti segnalati o le valutazioni espresse risultino di particolare gravità agli effetti della copertura finanziaria delle spese, il responsabile del Servizio Economico Finanziario può contestualmente sospendere il rilascio delle attestazioni di copertura di cui all’articolo </w:t>
      </w:r>
      <w:r w:rsidR="001767E4" w:rsidRPr="006E0FF0">
        <w:rPr>
          <w:rFonts w:ascii="Bookman Old Style" w:hAnsi="Bookman Old Style"/>
        </w:rPr>
        <w:t>5</w:t>
      </w:r>
      <w:r w:rsidRPr="006E0FF0">
        <w:rPr>
          <w:rFonts w:ascii="Bookman Old Style" w:hAnsi="Bookman Old Style"/>
        </w:rPr>
        <w:t xml:space="preserve"> del presente Regolamento.</w:t>
      </w:r>
    </w:p>
    <w:p w14:paraId="4BAC3A22" w14:textId="77777777" w:rsidR="009E47AF" w:rsidRPr="006E0FF0" w:rsidRDefault="009E47AF" w:rsidP="009E47AF">
      <w:pPr>
        <w:jc w:val="both"/>
        <w:rPr>
          <w:rFonts w:ascii="Bookman Old Style" w:hAnsi="Bookman Old Style"/>
        </w:rPr>
      </w:pPr>
      <w:r w:rsidRPr="006E0FF0">
        <w:rPr>
          <w:rFonts w:ascii="Bookman Old Style" w:hAnsi="Bookman Old Style"/>
        </w:rPr>
        <w:t>La sospensione del rilascio dell’attestazione di copertura finanziaria opera, in ogni caso, qualora, trascorsi trenta giorni dalle segnalazioni di cui ai commi precedenti, gli organi competenti non abbiano adottato i provvedimenti necessari al fine di ricostituire gli equilibri di bilancio.</w:t>
      </w:r>
    </w:p>
    <w:p w14:paraId="09706676" w14:textId="77777777" w:rsidR="009E47AF" w:rsidRPr="006E0FF0" w:rsidRDefault="009E47AF" w:rsidP="009E47AF">
      <w:pPr>
        <w:jc w:val="both"/>
        <w:rPr>
          <w:rFonts w:ascii="Bookman Old Style" w:hAnsi="Bookman Old Style"/>
        </w:rPr>
      </w:pPr>
      <w:r w:rsidRPr="006E0FF0">
        <w:rPr>
          <w:rFonts w:ascii="Bookman Old Style" w:eastAsiaTheme="majorEastAsia" w:hAnsi="Bookman Old Style" w:cstheme="majorBidi"/>
          <w:color w:val="2E74B5" w:themeColor="accent1" w:themeShade="BF"/>
        </w:rPr>
        <w:br w:type="page"/>
      </w:r>
    </w:p>
    <w:p w14:paraId="381772F7" w14:textId="22461F2C" w:rsidR="009E47AF" w:rsidRPr="006E0FF0" w:rsidRDefault="00E92371" w:rsidP="009E47AF">
      <w:pPr>
        <w:pStyle w:val="Titolo1"/>
        <w:rPr>
          <w:rFonts w:ascii="Bookman Old Style" w:hAnsi="Bookman Old Style"/>
          <w:sz w:val="22"/>
          <w:szCs w:val="22"/>
        </w:rPr>
      </w:pPr>
      <w:bookmarkStart w:id="84" w:name="_Toc462314547"/>
      <w:r w:rsidRPr="006E0FF0">
        <w:rPr>
          <w:rFonts w:ascii="Bookman Old Style" w:hAnsi="Bookman Old Style"/>
          <w:sz w:val="22"/>
          <w:szCs w:val="22"/>
        </w:rPr>
        <w:lastRenderedPageBreak/>
        <w:t>TITOLO</w:t>
      </w:r>
      <w:r w:rsidR="00FB7433" w:rsidRPr="006E0FF0">
        <w:rPr>
          <w:rFonts w:ascii="Bookman Old Style" w:hAnsi="Bookman Old Style"/>
          <w:sz w:val="22"/>
          <w:szCs w:val="22"/>
        </w:rPr>
        <w:t xml:space="preserve"> V</w:t>
      </w:r>
      <w:r w:rsidRPr="006E0FF0">
        <w:rPr>
          <w:rFonts w:ascii="Bookman Old Style" w:hAnsi="Bookman Old Style"/>
          <w:sz w:val="22"/>
          <w:szCs w:val="22"/>
        </w:rPr>
        <w:t>I</w:t>
      </w:r>
      <w:r w:rsidR="00FB7433" w:rsidRPr="006E0FF0">
        <w:rPr>
          <w:rFonts w:ascii="Bookman Old Style" w:hAnsi="Bookman Old Style"/>
          <w:sz w:val="22"/>
          <w:szCs w:val="22"/>
        </w:rPr>
        <w:t xml:space="preserve">. </w:t>
      </w:r>
      <w:r w:rsidR="009E47AF" w:rsidRPr="006E0FF0">
        <w:rPr>
          <w:rFonts w:ascii="Bookman Old Style" w:hAnsi="Bookman Old Style"/>
          <w:sz w:val="22"/>
          <w:szCs w:val="22"/>
        </w:rPr>
        <w:t>LA RENDICONTAZIONE</w:t>
      </w:r>
      <w:bookmarkEnd w:id="75"/>
      <w:bookmarkEnd w:id="76"/>
      <w:bookmarkEnd w:id="84"/>
    </w:p>
    <w:p w14:paraId="76A24D1C" w14:textId="77777777" w:rsidR="009E47AF" w:rsidRPr="006E0FF0" w:rsidRDefault="009E47AF" w:rsidP="009E47AF">
      <w:pPr>
        <w:rPr>
          <w:rFonts w:ascii="Bookman Old Style" w:hAnsi="Bookman Old Style"/>
        </w:rPr>
      </w:pPr>
    </w:p>
    <w:p w14:paraId="6A5E246A" w14:textId="6E703B1E" w:rsidR="009E47AF" w:rsidRPr="006E0FF0" w:rsidRDefault="00FB7433" w:rsidP="00FB7433">
      <w:pPr>
        <w:pStyle w:val="Titolo3"/>
        <w:rPr>
          <w:rFonts w:ascii="Bookman Old Style" w:hAnsi="Bookman Old Style"/>
        </w:rPr>
      </w:pPr>
      <w:bookmarkStart w:id="85" w:name="_Toc436417682"/>
      <w:bookmarkStart w:id="86" w:name="_Toc452737435"/>
      <w:bookmarkStart w:id="87" w:name="_Toc462314548"/>
      <w:r w:rsidRPr="006E0FF0">
        <w:rPr>
          <w:rFonts w:ascii="Bookman Old Style" w:hAnsi="Bookman Old Style"/>
        </w:rPr>
        <w:t xml:space="preserve">Art. </w:t>
      </w:r>
      <w:bookmarkStart w:id="88" w:name="_Toc436417683"/>
      <w:bookmarkEnd w:id="85"/>
      <w:r w:rsidR="00E640E4" w:rsidRPr="006E0FF0">
        <w:rPr>
          <w:rFonts w:ascii="Bookman Old Style" w:hAnsi="Bookman Old Style"/>
        </w:rPr>
        <w:t>3</w:t>
      </w:r>
      <w:r w:rsidR="00D624E7" w:rsidRPr="006E0FF0">
        <w:rPr>
          <w:rFonts w:ascii="Bookman Old Style" w:hAnsi="Bookman Old Style"/>
        </w:rPr>
        <w:t>4</w:t>
      </w:r>
      <w:r w:rsidRPr="006E0FF0">
        <w:rPr>
          <w:rFonts w:ascii="Bookman Old Style" w:hAnsi="Bookman Old Style"/>
        </w:rPr>
        <w:t>. Il rendiconto della gestione</w:t>
      </w:r>
      <w:bookmarkEnd w:id="86"/>
      <w:bookmarkEnd w:id="87"/>
      <w:bookmarkEnd w:id="88"/>
    </w:p>
    <w:p w14:paraId="38A7E075" w14:textId="77777777" w:rsidR="009E47AF" w:rsidRPr="006E0FF0" w:rsidRDefault="009E47AF" w:rsidP="00B4759F">
      <w:pPr>
        <w:pStyle w:val="Paragrafoelenco"/>
        <w:numPr>
          <w:ilvl w:val="0"/>
          <w:numId w:val="48"/>
        </w:numPr>
        <w:spacing w:after="0"/>
        <w:jc w:val="both"/>
        <w:rPr>
          <w:rFonts w:ascii="Bookman Old Style" w:hAnsi="Bookman Old Style"/>
        </w:rPr>
      </w:pPr>
      <w:r w:rsidRPr="006E0FF0">
        <w:rPr>
          <w:rFonts w:ascii="Bookman Old Style" w:hAnsi="Bookman Old Style"/>
        </w:rPr>
        <w:t>La dimostrazione dei risultati di gestione avviene attraverso il Rendiconto. Il Rendiconto comprende il conto del bilancio, il conto economico e lo stato patrimoniale. Il Rendiconto è approvato dal Consiglio comunale non oltre il 30 aprile dell’anno successivo a quello cui si riferisce. In caso di mancata approvazione entro il suddetto termine, l’Ente deve attivarsi per la nomina del Commissario e per darne comunicazione al Prefetto, affinché inizi la procedura di scioglimento del Consiglio.</w:t>
      </w:r>
    </w:p>
    <w:p w14:paraId="1B5ABC34" w14:textId="031643B8" w:rsidR="009E47AF" w:rsidRPr="006E0FF0" w:rsidRDefault="009E47AF" w:rsidP="00B4759F">
      <w:pPr>
        <w:pStyle w:val="Paragrafoelenco"/>
        <w:numPr>
          <w:ilvl w:val="0"/>
          <w:numId w:val="48"/>
        </w:numPr>
        <w:spacing w:after="0"/>
        <w:jc w:val="both"/>
        <w:rPr>
          <w:rFonts w:ascii="Bookman Old Style" w:hAnsi="Bookman Old Style"/>
        </w:rPr>
      </w:pPr>
      <w:r w:rsidRPr="006E0FF0">
        <w:rPr>
          <w:rFonts w:ascii="Bookman Old Style" w:hAnsi="Bookman Old Style"/>
        </w:rPr>
        <w:t>I responsabili dei servizi individuati nel PEG, rapportandosi con gli assessori di riferimento, presentano alla Giunta Comunale</w:t>
      </w:r>
    </w:p>
    <w:p w14:paraId="02F2C640" w14:textId="77777777" w:rsidR="009E47AF" w:rsidRPr="006E0FF0" w:rsidRDefault="009E47AF" w:rsidP="009E47AF">
      <w:pPr>
        <w:spacing w:after="0"/>
        <w:ind w:firstLine="36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36AC30EF" w14:textId="3A0F222C" w:rsidR="009E47AF" w:rsidRPr="006E0FF0" w:rsidRDefault="004B5AAE" w:rsidP="00B4759F">
      <w:pPr>
        <w:numPr>
          <w:ilvl w:val="0"/>
          <w:numId w:val="46"/>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e</w:t>
      </w:r>
      <w:r w:rsidR="009E47AF" w:rsidRPr="006E0FF0">
        <w:rPr>
          <w:rFonts w:ascii="Bookman Old Style" w:eastAsia="Bookman Old Style,Times New Rom" w:hAnsi="Bookman Old Style" w:cs="Bookman Old Style,Times New Rom"/>
          <w:spacing w:val="5"/>
          <w:lang w:eastAsia="zh-TW"/>
        </w:rPr>
        <w:t>ntro</w:t>
      </w:r>
      <w:proofErr w:type="gramEnd"/>
      <w:r w:rsidR="009E47AF" w:rsidRPr="006E0FF0">
        <w:rPr>
          <w:rFonts w:ascii="Bookman Old Style" w:eastAsia="Bookman Old Style,Times New Rom" w:hAnsi="Bookman Old Style" w:cs="Bookman Old Style,Times New Rom"/>
          <w:spacing w:val="5"/>
          <w:lang w:eastAsia="zh-TW"/>
        </w:rPr>
        <w:t xml:space="preserve"> il 28 febbraio </w:t>
      </w:r>
    </w:p>
    <w:p w14:paraId="06DE16B3" w14:textId="7243833D" w:rsidR="009E47AF" w:rsidRPr="006E0FF0" w:rsidRDefault="004B5AAE" w:rsidP="00B4759F">
      <w:pPr>
        <w:numPr>
          <w:ilvl w:val="0"/>
          <w:numId w:val="46"/>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ArialMT" w:hAnsi="Bookman Old Style" w:cs="Bookman Old Style,ArialMT"/>
        </w:rPr>
        <w:t>e</w:t>
      </w:r>
      <w:r w:rsidR="009E47AF" w:rsidRPr="006E0FF0">
        <w:rPr>
          <w:rFonts w:ascii="Bookman Old Style" w:eastAsia="Bookman Old Style,ArialMT" w:hAnsi="Bookman Old Style" w:cs="Bookman Old Style,ArialMT"/>
        </w:rPr>
        <w:t>ntro</w:t>
      </w:r>
      <w:proofErr w:type="gramEnd"/>
      <w:r w:rsidR="009E47AF" w:rsidRPr="006E0FF0">
        <w:rPr>
          <w:rFonts w:ascii="Bookman Old Style" w:eastAsia="Bookman Old Style,ArialMT" w:hAnsi="Bookman Old Style" w:cs="Bookman Old Style,ArialMT"/>
        </w:rPr>
        <w:t xml:space="preserve"> il 15 marzo</w:t>
      </w:r>
    </w:p>
    <w:p w14:paraId="11197B4A" w14:textId="08309741" w:rsidR="009E47AF" w:rsidRPr="006E0FF0" w:rsidRDefault="00DB7118" w:rsidP="00B4759F">
      <w:pPr>
        <w:numPr>
          <w:ilvl w:val="0"/>
          <w:numId w:val="46"/>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ArialMT" w:hAnsi="Bookman Old Style" w:cs="Bookman Old Style,ArialMT"/>
        </w:rPr>
        <w:t>a</w:t>
      </w:r>
      <w:r w:rsidRPr="006E0FF0">
        <w:rPr>
          <w:rFonts w:ascii="Bookman Old Style" w:eastAsia="Bookman Old Style,ArialMT" w:hAnsi="Bookman Old Style" w:cs="Bookman Old Style,ArialMT"/>
        </w:rPr>
        <w:t>ltro</w:t>
      </w:r>
      <w:proofErr w:type="gramEnd"/>
      <w:r w:rsidRPr="006E0FF0">
        <w:rPr>
          <w:rFonts w:ascii="Bookman Old Style" w:eastAsia="Bookman Old Style,ArialMT" w:hAnsi="Bookman Old Style" w:cs="Bookman Old Style,ArialMT"/>
        </w:rPr>
        <w:t xml:space="preserve"> </w:t>
      </w:r>
      <w:r w:rsidR="009E47AF" w:rsidRPr="006E0FF0">
        <w:rPr>
          <w:rFonts w:ascii="Bookman Old Style" w:eastAsia="Bookman Old Style,ArialMT" w:hAnsi="Bookman Old Style" w:cs="Bookman Old Style,ArialMT"/>
        </w:rPr>
        <w:t>te</w:t>
      </w:r>
      <w:r w:rsidR="00FB7433" w:rsidRPr="006E0FF0">
        <w:rPr>
          <w:rFonts w:ascii="Bookman Old Style" w:eastAsia="Bookman Old Style,ArialMT" w:hAnsi="Bookman Old Style" w:cs="Bookman Old Style,ArialMT"/>
        </w:rPr>
        <w:t>rmine individuato dall’ente che</w:t>
      </w:r>
      <w:r w:rsidR="009E47AF" w:rsidRPr="006E0FF0">
        <w:rPr>
          <w:rFonts w:ascii="Bookman Old Style" w:eastAsia="Bookman Old Style,ArialMT" w:hAnsi="Bookman Old Style" w:cs="Bookman Old Style,ArialMT"/>
        </w:rPr>
        <w:t xml:space="preserve"> permetta la redazione della relazione nel rispetto delle scadenze di legge</w:t>
      </w:r>
    </w:p>
    <w:p w14:paraId="199B8A72" w14:textId="77777777" w:rsidR="009E47AF" w:rsidRPr="006E0FF0" w:rsidRDefault="009E47AF" w:rsidP="009E47AF">
      <w:pPr>
        <w:ind w:left="360"/>
        <w:jc w:val="both"/>
        <w:rPr>
          <w:rFonts w:ascii="Bookman Old Style" w:eastAsia="Bookman Old Style" w:hAnsi="Bookman Old Style" w:cs="Bookman Old Style"/>
        </w:rPr>
      </w:pPr>
      <w:proofErr w:type="gramStart"/>
      <w:r w:rsidRPr="006E0FF0">
        <w:rPr>
          <w:rFonts w:ascii="Bookman Old Style" w:eastAsia="Bookman Old Style" w:hAnsi="Bookman Old Style" w:cs="Bookman Old Style"/>
        </w:rPr>
        <w:t>una</w:t>
      </w:r>
      <w:proofErr w:type="gramEnd"/>
      <w:r w:rsidRPr="006E0FF0">
        <w:rPr>
          <w:rFonts w:ascii="Bookman Old Style" w:eastAsia="Bookman Old Style" w:hAnsi="Bookman Old Style" w:cs="Bookman Old Style"/>
        </w:rPr>
        <w:t xml:space="preserve"> relazione sugli andamenti della gestione e sul grado di raggiungimento degli obiettivi loro assegnati, indicando le motivazioni degli eventuali scostamenti e fornendo ogni utile informazione che consenta alla Giunta di elaborare la relazione sulla gestione.</w:t>
      </w:r>
    </w:p>
    <w:p w14:paraId="13D1E8B5" w14:textId="2FE8C8FB" w:rsidR="009E47AF" w:rsidRPr="006E0FF0" w:rsidRDefault="00250133" w:rsidP="00FB7433">
      <w:pPr>
        <w:pStyle w:val="Titolo3"/>
        <w:rPr>
          <w:rFonts w:ascii="Bookman Old Style" w:hAnsi="Bookman Old Style"/>
        </w:rPr>
      </w:pPr>
      <w:bookmarkStart w:id="89" w:name="_Toc452737436"/>
      <w:bookmarkStart w:id="90" w:name="_Toc462314549"/>
      <w:r w:rsidRPr="006E0FF0">
        <w:rPr>
          <w:rFonts w:ascii="Bookman Old Style" w:hAnsi="Bookman Old Style"/>
        </w:rPr>
        <w:t>Art. 35</w:t>
      </w:r>
      <w:r w:rsidR="00FB7433" w:rsidRPr="006E0FF0">
        <w:rPr>
          <w:rFonts w:ascii="Bookman Old Style" w:hAnsi="Bookman Old Style"/>
        </w:rPr>
        <w:t>. L’approvazione del rendiconto della gestione</w:t>
      </w:r>
      <w:bookmarkEnd w:id="89"/>
      <w:bookmarkEnd w:id="90"/>
    </w:p>
    <w:p w14:paraId="76D916CE" w14:textId="38BDC47B" w:rsidR="009E47AF" w:rsidRPr="006E0FF0" w:rsidRDefault="009E47AF" w:rsidP="00B4759F">
      <w:pPr>
        <w:pStyle w:val="Paragrafoelenco"/>
        <w:numPr>
          <w:ilvl w:val="0"/>
          <w:numId w:val="50"/>
        </w:numPr>
        <w:spacing w:after="0"/>
        <w:jc w:val="both"/>
        <w:rPr>
          <w:rFonts w:ascii="Bookman Old Style" w:hAnsi="Bookman Old Style"/>
        </w:rPr>
      </w:pPr>
      <w:r w:rsidRPr="006E0FF0">
        <w:rPr>
          <w:rFonts w:ascii="Bookman Old Style" w:hAnsi="Bookman Old Style"/>
        </w:rPr>
        <w:t>L</w:t>
      </w:r>
      <w:r w:rsidR="00FB7433" w:rsidRPr="006E0FF0">
        <w:rPr>
          <w:rFonts w:ascii="Bookman Old Style" w:hAnsi="Bookman Old Style"/>
        </w:rPr>
        <w:t>o schema di</w:t>
      </w:r>
      <w:r w:rsidRPr="006E0FF0">
        <w:rPr>
          <w:rFonts w:ascii="Bookman Old Style" w:hAnsi="Bookman Old Style"/>
        </w:rPr>
        <w:t xml:space="preserve"> rendiconto della gestione, approvato dalla Giunta, completo di tutti gli allegati previsti dalla normativa e dai principi contabili applicati, è sottoposto all’Organo di revisione che ha a disposizione 20 giorni per il rilascio del parere di competenza. </w:t>
      </w:r>
    </w:p>
    <w:p w14:paraId="014CDFBD" w14:textId="7DC40822" w:rsidR="009E47AF" w:rsidRPr="006E0FF0" w:rsidRDefault="009E47AF" w:rsidP="00B4759F">
      <w:pPr>
        <w:pStyle w:val="Paragrafoelenco"/>
        <w:numPr>
          <w:ilvl w:val="0"/>
          <w:numId w:val="50"/>
        </w:numPr>
        <w:spacing w:after="0"/>
        <w:jc w:val="both"/>
        <w:rPr>
          <w:rFonts w:ascii="Bookman Old Style" w:hAnsi="Bookman Old Style"/>
        </w:rPr>
      </w:pPr>
      <w:r w:rsidRPr="006E0FF0">
        <w:rPr>
          <w:rFonts w:ascii="Bookman Old Style" w:hAnsi="Bookman Old Style"/>
        </w:rPr>
        <w:t xml:space="preserve">Lo schema di rendiconto approvato dalla Giunta, unitamente a </w:t>
      </w:r>
      <w:r w:rsidR="00FB7433" w:rsidRPr="006E0FF0">
        <w:rPr>
          <w:rFonts w:ascii="Bookman Old Style" w:hAnsi="Bookman Old Style"/>
        </w:rPr>
        <w:t xml:space="preserve">tutti gli allegati e al parere </w:t>
      </w:r>
      <w:r w:rsidRPr="006E0FF0">
        <w:rPr>
          <w:rFonts w:ascii="Bookman Old Style" w:hAnsi="Bookman Old Style"/>
        </w:rPr>
        <w:t>dell’organo di revisione, viene messo a disposizione dell’Organo consiliare che deve provvedere all’approvazione entro il 30 aprile.</w:t>
      </w:r>
    </w:p>
    <w:p w14:paraId="7D3015B8" w14:textId="77777777" w:rsidR="009E47AF" w:rsidRPr="006E0FF0" w:rsidRDefault="009E47AF" w:rsidP="00B4759F">
      <w:pPr>
        <w:pStyle w:val="Paragrafoelenco"/>
        <w:numPr>
          <w:ilvl w:val="0"/>
          <w:numId w:val="50"/>
        </w:numPr>
        <w:spacing w:after="0"/>
        <w:jc w:val="both"/>
        <w:rPr>
          <w:rFonts w:ascii="Bookman Old Style" w:hAnsi="Bookman Old Style"/>
        </w:rPr>
      </w:pPr>
      <w:r w:rsidRPr="006E0FF0">
        <w:rPr>
          <w:rFonts w:ascii="Bookman Old Style" w:hAnsi="Bookman Old Style"/>
        </w:rPr>
        <w:t>Tutta la documentazione necessaria per l’approvazione del Rendiconto di Gestione viene messa a disposizione dei consiglieri comunali mediante:</w:t>
      </w:r>
    </w:p>
    <w:p w14:paraId="38BE3FA9" w14:textId="77777777" w:rsidR="009E47AF" w:rsidRPr="006E0FF0" w:rsidRDefault="009E47AF" w:rsidP="009E47AF">
      <w:pPr>
        <w:spacing w:after="0"/>
        <w:jc w:val="center"/>
        <w:rPr>
          <w:rFonts w:ascii="Bookman Old Style" w:eastAsia="PMingLiU" w:hAnsi="Bookman Old Style" w:cs="Times New Roman"/>
          <w:bCs/>
          <w:i/>
          <w:spacing w:val="5"/>
          <w:lang w:eastAsia="zh-TW"/>
        </w:rPr>
      </w:pPr>
      <w:proofErr w:type="gramStart"/>
      <w:r w:rsidRPr="006E0FF0">
        <w:rPr>
          <w:rFonts w:ascii="Bookman Old Style" w:eastAsia="Bookman Old Style,Times New Rom" w:hAnsi="Bookman Old Style" w:cs="Bookman Old Style,Times New Rom"/>
          <w:i/>
          <w:iCs/>
          <w:spacing w:val="5"/>
          <w:lang w:eastAsia="zh-TW"/>
        </w:rPr>
        <w:t>scegliere</w:t>
      </w:r>
      <w:proofErr w:type="gramEnd"/>
      <w:r w:rsidRPr="006E0FF0">
        <w:rPr>
          <w:rFonts w:ascii="Bookman Old Style" w:eastAsia="Bookman Old Style,Times New Rom" w:hAnsi="Bookman Old Style" w:cs="Bookman Old Style,Times New Rom"/>
          <w:i/>
          <w:iCs/>
          <w:spacing w:val="5"/>
          <w:lang w:eastAsia="zh-TW"/>
        </w:rPr>
        <w:t xml:space="preserve"> una delle seguenti alternative</w:t>
      </w:r>
    </w:p>
    <w:p w14:paraId="759D1986" w14:textId="0484CF93" w:rsidR="009E47AF" w:rsidRPr="006E0FF0" w:rsidRDefault="004B5AAE" w:rsidP="00B4759F">
      <w:pPr>
        <w:numPr>
          <w:ilvl w:val="0"/>
          <w:numId w:val="49"/>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d</w:t>
      </w:r>
      <w:r w:rsidR="009E47AF" w:rsidRPr="006E0FF0">
        <w:rPr>
          <w:rFonts w:ascii="Bookman Old Style" w:eastAsia="Bookman Old Style,Times New Rom" w:hAnsi="Bookman Old Style" w:cs="Bookman Old Style,Times New Rom"/>
          <w:spacing w:val="5"/>
          <w:lang w:eastAsia="zh-TW"/>
        </w:rPr>
        <w:t>eposito</w:t>
      </w:r>
      <w:proofErr w:type="gramEnd"/>
      <w:r w:rsidR="009E47AF" w:rsidRPr="006E0FF0">
        <w:rPr>
          <w:rFonts w:ascii="Bookman Old Style" w:eastAsia="Bookman Old Style,Times New Rom" w:hAnsi="Bookman Old Style" w:cs="Bookman Old Style,Times New Rom"/>
          <w:spacing w:val="5"/>
          <w:lang w:eastAsia="zh-TW"/>
        </w:rPr>
        <w:t xml:space="preserve"> presso la casa comunale e relativa comunicazione ai consiglieri;</w:t>
      </w:r>
    </w:p>
    <w:p w14:paraId="26E90F6F" w14:textId="2839C5A5" w:rsidR="009E47AF" w:rsidRPr="006E0FF0" w:rsidRDefault="004B5AAE" w:rsidP="00B4759F">
      <w:pPr>
        <w:numPr>
          <w:ilvl w:val="0"/>
          <w:numId w:val="49"/>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d</w:t>
      </w:r>
      <w:r w:rsidR="009E47AF" w:rsidRPr="006E0FF0">
        <w:rPr>
          <w:rFonts w:ascii="Bookman Old Style" w:eastAsia="Bookman Old Style,Times New Rom" w:hAnsi="Bookman Old Style" w:cs="Bookman Old Style,Times New Rom"/>
          <w:spacing w:val="5"/>
          <w:lang w:eastAsia="zh-TW"/>
        </w:rPr>
        <w:t>eposito</w:t>
      </w:r>
      <w:proofErr w:type="gramEnd"/>
      <w:r w:rsidR="009E47AF" w:rsidRPr="006E0FF0">
        <w:rPr>
          <w:rFonts w:ascii="Bookman Old Style" w:eastAsia="Bookman Old Style,Times New Rom" w:hAnsi="Bookman Old Style" w:cs="Bookman Old Style,Times New Rom"/>
          <w:spacing w:val="5"/>
          <w:lang w:eastAsia="zh-TW"/>
        </w:rPr>
        <w:t xml:space="preserve"> presso l</w:t>
      </w:r>
      <w:r w:rsidR="00FB7433" w:rsidRPr="006E0FF0">
        <w:rPr>
          <w:rFonts w:ascii="Bookman Old Style" w:eastAsia="Bookman Old Style,Times New Rom" w:hAnsi="Bookman Old Style" w:cs="Bookman Old Style,Times New Rom"/>
          <w:spacing w:val="5"/>
          <w:lang w:eastAsia="zh-TW"/>
        </w:rPr>
        <w:t>a casa comunale con avviso dato</w:t>
      </w:r>
      <w:r w:rsidR="009E47AF" w:rsidRPr="006E0FF0">
        <w:rPr>
          <w:rFonts w:ascii="Bookman Old Style" w:eastAsia="Bookman Old Style,Times New Rom" w:hAnsi="Bookman Old Style" w:cs="Bookman Old Style,Times New Rom"/>
          <w:spacing w:val="5"/>
          <w:lang w:eastAsia="zh-TW"/>
        </w:rPr>
        <w:t xml:space="preserve"> mediante comunicazione affissa all’albo pretorio dell’ente, pubblicata sul sito web dell’ente e notificata ai capigruppo consigliari.</w:t>
      </w:r>
    </w:p>
    <w:p w14:paraId="5601E293" w14:textId="4092B3CC" w:rsidR="009E47AF" w:rsidRPr="006E0FF0" w:rsidRDefault="004B5AAE" w:rsidP="00B4759F">
      <w:pPr>
        <w:numPr>
          <w:ilvl w:val="0"/>
          <w:numId w:val="49"/>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t</w:t>
      </w:r>
      <w:r w:rsidR="009E47AF" w:rsidRPr="006E0FF0">
        <w:rPr>
          <w:rFonts w:ascii="Bookman Old Style" w:eastAsia="Bookman Old Style,Times New Rom" w:hAnsi="Bookman Old Style" w:cs="Bookman Old Style,Times New Rom"/>
          <w:spacing w:val="5"/>
          <w:lang w:eastAsia="zh-TW"/>
        </w:rPr>
        <w:t>rasmissione</w:t>
      </w:r>
      <w:proofErr w:type="gramEnd"/>
      <w:r w:rsidR="009E47AF" w:rsidRPr="006E0FF0">
        <w:rPr>
          <w:rFonts w:ascii="Bookman Old Style" w:eastAsia="Bookman Old Style,Times New Rom" w:hAnsi="Bookman Old Style" w:cs="Bookman Old Style,Times New Rom"/>
          <w:spacing w:val="5"/>
          <w:lang w:eastAsia="zh-TW"/>
        </w:rPr>
        <w:t>, tramite posta elettronica certificata, ai consiglieri;</w:t>
      </w:r>
    </w:p>
    <w:p w14:paraId="215E05A9" w14:textId="792631D8" w:rsidR="009E47AF" w:rsidRPr="006E0FF0" w:rsidRDefault="004B5AAE" w:rsidP="00B4759F">
      <w:pPr>
        <w:numPr>
          <w:ilvl w:val="0"/>
          <w:numId w:val="49"/>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i</w:t>
      </w:r>
      <w:r w:rsidR="009E47AF" w:rsidRPr="006E0FF0">
        <w:rPr>
          <w:rFonts w:ascii="Bookman Old Style" w:eastAsia="Bookman Old Style,Times New Rom" w:hAnsi="Bookman Old Style" w:cs="Bookman Old Style,Times New Rom"/>
          <w:spacing w:val="5"/>
          <w:lang w:eastAsia="zh-TW"/>
        </w:rPr>
        <w:t>nvio</w:t>
      </w:r>
      <w:proofErr w:type="gramEnd"/>
      <w:r w:rsidR="009E47AF" w:rsidRPr="006E0FF0">
        <w:rPr>
          <w:rFonts w:ascii="Bookman Old Style" w:eastAsia="Bookman Old Style,Times New Rom" w:hAnsi="Bookman Old Style" w:cs="Bookman Old Style,Times New Rom"/>
          <w:spacing w:val="5"/>
          <w:lang w:eastAsia="zh-TW"/>
        </w:rPr>
        <w:t xml:space="preserve"> … …. … </w:t>
      </w:r>
    </w:p>
    <w:p w14:paraId="2FD51FFF" w14:textId="2C547106" w:rsidR="009E47AF" w:rsidRPr="006E0FF0" w:rsidRDefault="00E640E4" w:rsidP="00FB7433">
      <w:pPr>
        <w:pStyle w:val="Titolo3"/>
        <w:rPr>
          <w:rFonts w:ascii="Bookman Old Style" w:hAnsi="Bookman Old Style"/>
        </w:rPr>
      </w:pPr>
      <w:bookmarkStart w:id="91" w:name="_Toc452737437"/>
      <w:bookmarkStart w:id="92" w:name="_Toc462314550"/>
      <w:r w:rsidRPr="006E0FF0">
        <w:rPr>
          <w:rFonts w:ascii="Bookman Old Style" w:hAnsi="Bookman Old Style"/>
        </w:rPr>
        <w:t>Art. 3</w:t>
      </w:r>
      <w:r w:rsidR="00250133" w:rsidRPr="006E0FF0">
        <w:rPr>
          <w:rFonts w:ascii="Bookman Old Style" w:hAnsi="Bookman Old Style"/>
        </w:rPr>
        <w:t>6</w:t>
      </w:r>
      <w:r w:rsidR="00FB7433" w:rsidRPr="006E0FF0">
        <w:rPr>
          <w:rFonts w:ascii="Bookman Old Style" w:hAnsi="Bookman Old Style"/>
        </w:rPr>
        <w:t>. Il riaccertamento dei residui</w:t>
      </w:r>
      <w:bookmarkEnd w:id="91"/>
      <w:bookmarkEnd w:id="92"/>
    </w:p>
    <w:p w14:paraId="1E394EAF" w14:textId="7A53B2FF" w:rsidR="009E47AF" w:rsidRPr="006E0FF0" w:rsidRDefault="009E47AF" w:rsidP="00B4759F">
      <w:pPr>
        <w:pStyle w:val="Paragrafoelenco"/>
        <w:numPr>
          <w:ilvl w:val="0"/>
          <w:numId w:val="51"/>
        </w:numPr>
        <w:jc w:val="both"/>
        <w:rPr>
          <w:rFonts w:ascii="Bookman Old Style" w:eastAsia="Bookman Old Style" w:hAnsi="Bookman Old Style" w:cs="Bookman Old Style"/>
        </w:rPr>
      </w:pPr>
      <w:r w:rsidRPr="006E0FF0">
        <w:rPr>
          <w:rFonts w:ascii="Bookman Old Style" w:eastAsia="Bookman Old Style" w:hAnsi="Bookman Old Style" w:cs="Bookman Old Style"/>
        </w:rPr>
        <w:t>Prima dell’inserimento dei residui attivi e passivi nel conto del bilancio, ogni responsabile di servizio provvede all’operazione di riaccertamento degli stessi. Le risultanze finali dell’attività di riaccertamento dei residui sono formalizzate con apposita determinazione che ogni responsabile di servizio deve adottare entro e non oltre il 28 febbraio</w:t>
      </w:r>
      <w:r w:rsidR="00DB7118">
        <w:rPr>
          <w:rStyle w:val="Rimandonotaapidipagina"/>
          <w:rFonts w:ascii="Bookman Old Style" w:eastAsia="Bookman Old Style" w:hAnsi="Bookman Old Style" w:cs="Bookman Old Style"/>
        </w:rPr>
        <w:footnoteReference w:id="9"/>
      </w:r>
      <w:r w:rsidRPr="006E0FF0">
        <w:rPr>
          <w:rFonts w:ascii="Bookman Old Style" w:eastAsia="Bookman Old Style" w:hAnsi="Bookman Old Style" w:cs="Bookman Old Style"/>
        </w:rPr>
        <w:t>. Alla determinazione sono allegati gli elenchi contenenti gli impegni e gli accertamenti da mantenere a residuo, da re imputare e da eliminare.</w:t>
      </w:r>
    </w:p>
    <w:p w14:paraId="178C4946" w14:textId="7806E315" w:rsidR="009E47AF" w:rsidRPr="006E0FF0" w:rsidRDefault="009E47AF" w:rsidP="00B4759F">
      <w:pPr>
        <w:pStyle w:val="Paragrafoelenco"/>
        <w:numPr>
          <w:ilvl w:val="0"/>
          <w:numId w:val="51"/>
        </w:numPr>
        <w:jc w:val="both"/>
        <w:rPr>
          <w:rFonts w:ascii="Bookman Old Style" w:eastAsia="Bookman Old Style" w:hAnsi="Bookman Old Style" w:cs="Bookman Old Style"/>
        </w:rPr>
      </w:pPr>
      <w:r w:rsidRPr="006E0FF0">
        <w:rPr>
          <w:rFonts w:ascii="Bookman Old Style" w:hAnsi="Bookman Old Style"/>
        </w:rPr>
        <w:t xml:space="preserve">Sulla base della verifica effettuata da ciascun responsabile il servizio finanziario predispone la delibera di Giunta comunale relativa al riaccertamento ordinario dei </w:t>
      </w:r>
      <w:r w:rsidRPr="006E0FF0">
        <w:rPr>
          <w:rFonts w:ascii="Bookman Old Style" w:hAnsi="Bookman Old Style"/>
        </w:rPr>
        <w:lastRenderedPageBreak/>
        <w:t xml:space="preserve">residui e la connessa variazione di bilancio, corredata del parere dell’organo di revisione, che deve essere fornito entro </w:t>
      </w:r>
      <w:r w:rsidRPr="000441DF">
        <w:rPr>
          <w:rFonts w:ascii="Bookman Old Style" w:hAnsi="Bookman Old Style"/>
          <w:i/>
          <w:color w:val="FF0000"/>
        </w:rPr>
        <w:t>5 giorni</w:t>
      </w:r>
      <w:r w:rsidR="00DB7118">
        <w:rPr>
          <w:rStyle w:val="Rimandonotaapidipagina"/>
          <w:rFonts w:ascii="Bookman Old Style" w:hAnsi="Bookman Old Style"/>
        </w:rPr>
        <w:footnoteReference w:id="10"/>
      </w:r>
      <w:r w:rsidRPr="006E0FF0">
        <w:rPr>
          <w:rFonts w:ascii="Bookman Old Style" w:hAnsi="Bookman Old Style"/>
        </w:rPr>
        <w:t xml:space="preserve"> dall’invio di tutta la documentazione.</w:t>
      </w:r>
    </w:p>
    <w:p w14:paraId="7BE3B0A8" w14:textId="77777777" w:rsidR="009E47AF" w:rsidRPr="006E0FF0" w:rsidRDefault="009E47AF" w:rsidP="009E47AF">
      <w:pPr>
        <w:pStyle w:val="Paragrafoelenco"/>
        <w:ind w:left="360"/>
        <w:jc w:val="both"/>
        <w:rPr>
          <w:rFonts w:ascii="Bookman Old Style" w:eastAsia="Bookman Old Style" w:hAnsi="Bookman Old Style" w:cs="Bookman Old Style"/>
        </w:rPr>
      </w:pPr>
    </w:p>
    <w:p w14:paraId="435F38EC" w14:textId="77777777" w:rsidR="005933DD" w:rsidRPr="006E0FF0" w:rsidRDefault="005933DD">
      <w:pPr>
        <w:rPr>
          <w:rFonts w:ascii="Bookman Old Style" w:eastAsiaTheme="majorEastAsia" w:hAnsi="Bookman Old Style" w:cstheme="majorBidi"/>
          <w:color w:val="2E74B5" w:themeColor="accent1" w:themeShade="BF"/>
        </w:rPr>
      </w:pPr>
      <w:bookmarkStart w:id="93" w:name="_Toc443907605"/>
      <w:r w:rsidRPr="006E0FF0">
        <w:rPr>
          <w:rFonts w:ascii="Bookman Old Style" w:hAnsi="Bookman Old Style"/>
        </w:rPr>
        <w:br w:type="page"/>
      </w:r>
    </w:p>
    <w:p w14:paraId="742D85A2" w14:textId="70352F29" w:rsidR="00317932" w:rsidRPr="006E0FF0" w:rsidRDefault="00E92371" w:rsidP="00A26FEE">
      <w:pPr>
        <w:pStyle w:val="Titolo1"/>
        <w:spacing w:line="360" w:lineRule="auto"/>
        <w:rPr>
          <w:rFonts w:ascii="Bookman Old Style" w:hAnsi="Bookman Old Style"/>
          <w:sz w:val="22"/>
          <w:szCs w:val="22"/>
        </w:rPr>
      </w:pPr>
      <w:bookmarkStart w:id="94" w:name="_Toc462314551"/>
      <w:r w:rsidRPr="006E0FF0">
        <w:rPr>
          <w:rFonts w:ascii="Bookman Old Style" w:hAnsi="Bookman Old Style"/>
          <w:sz w:val="22"/>
          <w:szCs w:val="22"/>
        </w:rPr>
        <w:lastRenderedPageBreak/>
        <w:t>TITOLO</w:t>
      </w:r>
      <w:r w:rsidR="00EB7980" w:rsidRPr="006E0FF0">
        <w:rPr>
          <w:rFonts w:ascii="Bookman Old Style" w:hAnsi="Bookman Old Style"/>
          <w:sz w:val="22"/>
          <w:szCs w:val="22"/>
        </w:rPr>
        <w:t xml:space="preserve"> VI</w:t>
      </w:r>
      <w:r w:rsidRPr="006E0FF0">
        <w:rPr>
          <w:rFonts w:ascii="Bookman Old Style" w:hAnsi="Bookman Old Style"/>
          <w:sz w:val="22"/>
          <w:szCs w:val="22"/>
        </w:rPr>
        <w:t>I</w:t>
      </w:r>
      <w:r w:rsidR="00EB7980" w:rsidRPr="006E0FF0">
        <w:rPr>
          <w:rFonts w:ascii="Bookman Old Style" w:hAnsi="Bookman Old Style"/>
          <w:sz w:val="22"/>
          <w:szCs w:val="22"/>
        </w:rPr>
        <w:t xml:space="preserve">. </w:t>
      </w:r>
      <w:r w:rsidR="009E47AF" w:rsidRPr="006E0FF0">
        <w:rPr>
          <w:rFonts w:ascii="Bookman Old Style" w:hAnsi="Bookman Old Style"/>
          <w:sz w:val="22"/>
          <w:szCs w:val="22"/>
        </w:rPr>
        <w:t>BILANCIO CONSOLIDATO</w:t>
      </w:r>
      <w:bookmarkEnd w:id="93"/>
      <w:bookmarkEnd w:id="94"/>
    </w:p>
    <w:p w14:paraId="2CCC55AA" w14:textId="7D99ECA7" w:rsidR="009E47AF" w:rsidRPr="006E0FF0" w:rsidRDefault="003432F6" w:rsidP="00317932">
      <w:pPr>
        <w:pStyle w:val="Titolo3"/>
        <w:rPr>
          <w:rFonts w:ascii="Bookman Old Style" w:hAnsi="Bookman Old Style"/>
        </w:rPr>
      </w:pPr>
      <w:bookmarkStart w:id="95" w:name="_Toc462314552"/>
      <w:r w:rsidRPr="006E0FF0">
        <w:rPr>
          <w:rFonts w:ascii="Bookman Old Style" w:hAnsi="Bookman Old Style"/>
        </w:rPr>
        <w:t xml:space="preserve">Art. </w:t>
      </w:r>
      <w:r w:rsidR="00250133" w:rsidRPr="006E0FF0">
        <w:rPr>
          <w:rFonts w:ascii="Bookman Old Style" w:hAnsi="Bookman Old Style"/>
        </w:rPr>
        <w:t>37</w:t>
      </w:r>
      <w:r w:rsidR="00317932" w:rsidRPr="006E0FF0">
        <w:rPr>
          <w:rFonts w:ascii="Bookman Old Style" w:hAnsi="Bookman Old Style"/>
        </w:rPr>
        <w:t>. Composizione e termini per l’approvazione</w:t>
      </w:r>
      <w:bookmarkEnd w:id="95"/>
    </w:p>
    <w:p w14:paraId="35FF1594" w14:textId="77777777" w:rsidR="009E47AF" w:rsidRPr="006E0FF0" w:rsidRDefault="009E47AF" w:rsidP="009E47AF">
      <w:pPr>
        <w:jc w:val="both"/>
        <w:rPr>
          <w:rFonts w:ascii="Bookman Old Style" w:hAnsi="Bookman Old Style"/>
        </w:rPr>
      </w:pPr>
      <w:r w:rsidRPr="006E0FF0">
        <w:rPr>
          <w:rFonts w:ascii="Bookman Old Style" w:hAnsi="Bookman Old Style"/>
        </w:rPr>
        <w:t>I risultati complessivi della gestione dell'Ente Locale e delle aziende ricomprese nell’area di consolidamento sono rilevati mediante bilancio consolidato, secondo la competenza economica.</w:t>
      </w:r>
    </w:p>
    <w:p w14:paraId="0A518F46" w14:textId="77777777" w:rsidR="009E47AF" w:rsidRPr="006E0FF0" w:rsidRDefault="009E47AF" w:rsidP="009E47AF">
      <w:pPr>
        <w:jc w:val="both"/>
        <w:rPr>
          <w:rFonts w:ascii="Bookman Old Style" w:hAnsi="Bookman Old Style"/>
        </w:rPr>
      </w:pPr>
      <w:r w:rsidRPr="006E0FF0">
        <w:rPr>
          <w:rFonts w:ascii="Bookman Old Style" w:hAnsi="Bookman Old Style"/>
        </w:rPr>
        <w:t>Il bilancio consolidato è costituito dal conto economico consolidato, dallo stato patrimoniale consolidato, a cui sono allegati:</w:t>
      </w:r>
    </w:p>
    <w:p w14:paraId="75F216A4" w14:textId="77777777" w:rsidR="009E47AF" w:rsidRPr="006E0FF0" w:rsidRDefault="009E47AF" w:rsidP="009E47AF">
      <w:pPr>
        <w:jc w:val="both"/>
        <w:rPr>
          <w:rFonts w:ascii="Bookman Old Style" w:hAnsi="Bookman Old Style"/>
        </w:rPr>
      </w:pPr>
      <w:r w:rsidRPr="006E0FF0">
        <w:rPr>
          <w:rFonts w:ascii="Bookman Old Style" w:hAnsi="Bookman Old Style"/>
        </w:rPr>
        <w:t>- la relazione sulla gestione consolidata, contenente la nota integrativa;</w:t>
      </w:r>
    </w:p>
    <w:p w14:paraId="635B83D8" w14:textId="77777777" w:rsidR="009E47AF" w:rsidRPr="006E0FF0" w:rsidRDefault="009E47AF" w:rsidP="009E47AF">
      <w:pPr>
        <w:jc w:val="both"/>
        <w:rPr>
          <w:rFonts w:ascii="Bookman Old Style" w:hAnsi="Bookman Old Style"/>
        </w:rPr>
      </w:pPr>
      <w:r w:rsidRPr="006E0FF0">
        <w:rPr>
          <w:rFonts w:ascii="Bookman Old Style" w:hAnsi="Bookman Old Style"/>
        </w:rPr>
        <w:t xml:space="preserve">- la relazione del collegio dei revisori. </w:t>
      </w:r>
    </w:p>
    <w:p w14:paraId="618778AE" w14:textId="3D9EBCA4" w:rsidR="009E47AF" w:rsidRPr="006E0FF0" w:rsidRDefault="003432F6" w:rsidP="00317932">
      <w:pPr>
        <w:pStyle w:val="Titolo3"/>
        <w:rPr>
          <w:rFonts w:ascii="Bookman Old Style" w:hAnsi="Bookman Old Style"/>
        </w:rPr>
      </w:pPr>
      <w:bookmarkStart w:id="96" w:name="_Toc462314553"/>
      <w:r w:rsidRPr="006E0FF0">
        <w:rPr>
          <w:rFonts w:ascii="Bookman Old Style" w:hAnsi="Bookman Old Style"/>
        </w:rPr>
        <w:t xml:space="preserve">Art. </w:t>
      </w:r>
      <w:r w:rsidR="00F24C80" w:rsidRPr="006E0FF0">
        <w:rPr>
          <w:rFonts w:ascii="Bookman Old Style" w:hAnsi="Bookman Old Style"/>
        </w:rPr>
        <w:t>38</w:t>
      </w:r>
      <w:r w:rsidR="00317932" w:rsidRPr="006E0FF0">
        <w:rPr>
          <w:rFonts w:ascii="Bookman Old Style" w:hAnsi="Bookman Old Style"/>
        </w:rPr>
        <w:t>.  Individuazione del gruppo amministrazione pubblica e dell’area di consolidamento</w:t>
      </w:r>
      <w:bookmarkEnd w:id="96"/>
    </w:p>
    <w:p w14:paraId="5CAD7584" w14:textId="2973265C" w:rsidR="00E12F85" w:rsidRPr="00396620" w:rsidRDefault="00396620" w:rsidP="00396620">
      <w:pPr>
        <w:ind w:left="284" w:hanging="284"/>
        <w:jc w:val="both"/>
        <w:rPr>
          <w:rFonts w:ascii="Bookman Old Style" w:hAnsi="Bookman Old Style"/>
        </w:rPr>
      </w:pPr>
      <w:r>
        <w:rPr>
          <w:rFonts w:ascii="Bookman Old Style" w:hAnsi="Bookman Old Style"/>
        </w:rPr>
        <w:t>1.</w:t>
      </w:r>
      <w:r w:rsidR="005864AE" w:rsidRPr="00396620">
        <w:rPr>
          <w:rFonts w:ascii="Bookman Old Style" w:hAnsi="Bookman Old Style"/>
        </w:rPr>
        <w:t xml:space="preserve">Qualora si siano verificati dei cambiamenti rispetto all’anno precedente, all’aggiornamento dell’Elenco degli Enti che compongono il Gruppo Amministrazione Pubblica provvede </w:t>
      </w:r>
    </w:p>
    <w:p w14:paraId="3B082537" w14:textId="0DEBB889" w:rsidR="005864AE" w:rsidRPr="000441DF" w:rsidRDefault="005864AE" w:rsidP="000441DF">
      <w:pPr>
        <w:jc w:val="center"/>
        <w:rPr>
          <w:rFonts w:ascii="Bookman Old Style" w:hAnsi="Bookman Old Style"/>
          <w:i/>
        </w:rPr>
      </w:pPr>
      <w:proofErr w:type="gramStart"/>
      <w:r w:rsidRPr="000441DF">
        <w:rPr>
          <w:rFonts w:ascii="Bookman Old Style" w:hAnsi="Bookman Old Style"/>
          <w:i/>
        </w:rPr>
        <w:t>scegliere</w:t>
      </w:r>
      <w:proofErr w:type="gramEnd"/>
      <w:r w:rsidRPr="000441DF">
        <w:rPr>
          <w:rFonts w:ascii="Bookman Old Style" w:hAnsi="Bookman Old Style"/>
          <w:i/>
        </w:rPr>
        <w:t xml:space="preserve"> una delle seguenti </w:t>
      </w:r>
      <w:r w:rsidR="00E12F85" w:rsidRPr="000441DF">
        <w:rPr>
          <w:rFonts w:ascii="Bookman Old Style" w:hAnsi="Bookman Old Style"/>
          <w:i/>
        </w:rPr>
        <w:t>alternative</w:t>
      </w:r>
      <w:r w:rsidRPr="000441DF">
        <w:rPr>
          <w:rFonts w:ascii="Bookman Old Style" w:hAnsi="Bookman Old Style"/>
          <w:i/>
        </w:rPr>
        <w:t>:</w:t>
      </w:r>
    </w:p>
    <w:p w14:paraId="042E6B49" w14:textId="733CD9C1" w:rsidR="005864AE" w:rsidRDefault="00E12F85" w:rsidP="00B4759F">
      <w:pPr>
        <w:pStyle w:val="Paragrafoelenco"/>
        <w:numPr>
          <w:ilvl w:val="0"/>
          <w:numId w:val="86"/>
        </w:numPr>
        <w:jc w:val="both"/>
        <w:rPr>
          <w:rFonts w:ascii="Bookman Old Style" w:hAnsi="Bookman Old Style"/>
        </w:rPr>
      </w:pPr>
      <w:proofErr w:type="gramStart"/>
      <w:r>
        <w:rPr>
          <w:rFonts w:ascii="Bookman Old Style" w:hAnsi="Bookman Old Style"/>
        </w:rPr>
        <w:t>l</w:t>
      </w:r>
      <w:r w:rsidRPr="000441DF">
        <w:rPr>
          <w:rFonts w:ascii="Bookman Old Style" w:hAnsi="Bookman Old Style"/>
        </w:rPr>
        <w:t>’unità</w:t>
      </w:r>
      <w:proofErr w:type="gramEnd"/>
      <w:r w:rsidRPr="000441DF">
        <w:rPr>
          <w:rFonts w:ascii="Bookman Old Style" w:hAnsi="Bookman Old Style"/>
        </w:rPr>
        <w:t xml:space="preserve"> </w:t>
      </w:r>
      <w:r w:rsidR="009E47AF" w:rsidRPr="000441DF">
        <w:rPr>
          <w:rFonts w:ascii="Bookman Old Style" w:hAnsi="Bookman Old Style"/>
        </w:rPr>
        <w:t>organizzativa alla quale compete la gestione e il controllo degli organismi partecipati</w:t>
      </w:r>
      <w:r>
        <w:rPr>
          <w:rFonts w:ascii="Bookman Old Style" w:hAnsi="Bookman Old Style"/>
        </w:rPr>
        <w:t>;</w:t>
      </w:r>
    </w:p>
    <w:p w14:paraId="6391177D" w14:textId="495326BA" w:rsidR="005864AE" w:rsidRDefault="005864AE" w:rsidP="00B4759F">
      <w:pPr>
        <w:pStyle w:val="Paragrafoelenco"/>
        <w:numPr>
          <w:ilvl w:val="0"/>
          <w:numId w:val="86"/>
        </w:numPr>
        <w:jc w:val="both"/>
        <w:rPr>
          <w:rFonts w:ascii="Bookman Old Style" w:hAnsi="Bookman Old Style"/>
        </w:rPr>
      </w:pPr>
      <w:proofErr w:type="gramStart"/>
      <w:r w:rsidRPr="00D44543">
        <w:rPr>
          <w:rFonts w:ascii="Bookman Old Style" w:hAnsi="Bookman Old Style"/>
        </w:rPr>
        <w:t>il</w:t>
      </w:r>
      <w:proofErr w:type="gramEnd"/>
      <w:r w:rsidRPr="00D44543">
        <w:rPr>
          <w:rFonts w:ascii="Bookman Old Style" w:hAnsi="Bookman Old Style"/>
        </w:rPr>
        <w:t xml:space="preserve"> Servizio Finanziario</w:t>
      </w:r>
      <w:r w:rsidR="004B5AAE">
        <w:rPr>
          <w:rFonts w:ascii="Bookman Old Style" w:hAnsi="Bookman Old Style"/>
        </w:rPr>
        <w:t>;</w:t>
      </w:r>
    </w:p>
    <w:p w14:paraId="3C28CFBE" w14:textId="4C648E06" w:rsidR="00E12F85" w:rsidRDefault="00E12F85" w:rsidP="00B4759F">
      <w:pPr>
        <w:pStyle w:val="Paragrafoelenco"/>
        <w:numPr>
          <w:ilvl w:val="0"/>
          <w:numId w:val="86"/>
        </w:numPr>
        <w:jc w:val="both"/>
        <w:rPr>
          <w:rFonts w:ascii="Bookman Old Style" w:hAnsi="Bookman Old Style"/>
        </w:rPr>
      </w:pPr>
      <w:proofErr w:type="gramStart"/>
      <w:r>
        <w:rPr>
          <w:rFonts w:ascii="Bookman Old Style" w:hAnsi="Bookman Old Style"/>
        </w:rPr>
        <w:t>l</w:t>
      </w:r>
      <w:r w:rsidRPr="005864AE">
        <w:rPr>
          <w:rFonts w:ascii="Bookman Old Style" w:hAnsi="Bookman Old Style"/>
        </w:rPr>
        <w:t>’unità</w:t>
      </w:r>
      <w:proofErr w:type="gramEnd"/>
      <w:r w:rsidRPr="005864AE">
        <w:rPr>
          <w:rFonts w:ascii="Bookman Old Style" w:hAnsi="Bookman Old Style"/>
        </w:rPr>
        <w:t xml:space="preserve"> organizzativa alla quale compete la gestione e il controllo degli organismi partecipati, di concerto con il Servizio Finanziario</w:t>
      </w:r>
      <w:r>
        <w:rPr>
          <w:rFonts w:ascii="Bookman Old Style" w:hAnsi="Bookman Old Style"/>
        </w:rPr>
        <w:t>.</w:t>
      </w:r>
    </w:p>
    <w:p w14:paraId="4CA9FEE2" w14:textId="0520595F" w:rsidR="00E12F85" w:rsidRDefault="00396620" w:rsidP="00396620">
      <w:pPr>
        <w:ind w:left="284" w:hanging="284"/>
        <w:jc w:val="both"/>
        <w:rPr>
          <w:rFonts w:ascii="Bookman Old Style" w:hAnsi="Bookman Old Style"/>
        </w:rPr>
      </w:pPr>
      <w:r>
        <w:rPr>
          <w:rFonts w:ascii="Bookman Old Style" w:hAnsi="Bookman Old Style"/>
        </w:rPr>
        <w:t xml:space="preserve">2. </w:t>
      </w:r>
      <w:r w:rsidR="005864AE">
        <w:rPr>
          <w:rFonts w:ascii="Bookman Old Style" w:hAnsi="Bookman Old Style"/>
        </w:rPr>
        <w:t>Q</w:t>
      </w:r>
      <w:r w:rsidR="005864AE" w:rsidRPr="006E0FF0">
        <w:rPr>
          <w:rFonts w:ascii="Bookman Old Style" w:hAnsi="Bookman Old Style"/>
        </w:rPr>
        <w:t>ualora si siano verificati dei cambiamenti rispetto all’anno precedente</w:t>
      </w:r>
      <w:r w:rsidR="005864AE">
        <w:rPr>
          <w:rFonts w:ascii="Bookman Old Style" w:hAnsi="Bookman Old Style"/>
        </w:rPr>
        <w:t>, all’aggiornamento del</w:t>
      </w:r>
      <w:r w:rsidR="005864AE" w:rsidRPr="006E0FF0">
        <w:rPr>
          <w:rFonts w:ascii="Bookman Old Style" w:hAnsi="Bookman Old Style"/>
        </w:rPr>
        <w:t>l’Elenco degli Enti che compongono che compongono l’area di consolidamento, individuata secondo le previsioni dell’Allegato n. 4/4, al D.lgs. n. 118/</w:t>
      </w:r>
      <w:r w:rsidR="005864AE">
        <w:rPr>
          <w:rFonts w:ascii="Bookman Old Style" w:hAnsi="Bookman Old Style"/>
        </w:rPr>
        <w:t>20</w:t>
      </w:r>
      <w:r w:rsidR="005864AE" w:rsidRPr="006E0FF0">
        <w:rPr>
          <w:rFonts w:ascii="Bookman Old Style" w:hAnsi="Bookman Old Style"/>
        </w:rPr>
        <w:t>11,</w:t>
      </w:r>
      <w:r w:rsidR="005864AE">
        <w:rPr>
          <w:rFonts w:ascii="Bookman Old Style" w:hAnsi="Bookman Old Style"/>
        </w:rPr>
        <w:t xml:space="preserve"> </w:t>
      </w:r>
    </w:p>
    <w:p w14:paraId="0F7B13E2" w14:textId="77777777" w:rsidR="00E12F85" w:rsidRPr="00D50004" w:rsidRDefault="00E12F85" w:rsidP="00E12F85">
      <w:pPr>
        <w:jc w:val="center"/>
        <w:rPr>
          <w:rFonts w:ascii="Bookman Old Style" w:hAnsi="Bookman Old Style"/>
          <w:i/>
        </w:rPr>
      </w:pPr>
      <w:proofErr w:type="gramStart"/>
      <w:r w:rsidRPr="00D50004">
        <w:rPr>
          <w:rFonts w:ascii="Bookman Old Style" w:hAnsi="Bookman Old Style"/>
          <w:i/>
        </w:rPr>
        <w:t>scegliere</w:t>
      </w:r>
      <w:proofErr w:type="gramEnd"/>
      <w:r w:rsidRPr="00D50004">
        <w:rPr>
          <w:rFonts w:ascii="Bookman Old Style" w:hAnsi="Bookman Old Style"/>
          <w:i/>
        </w:rPr>
        <w:t xml:space="preserve"> una delle seguenti alternative:</w:t>
      </w:r>
    </w:p>
    <w:p w14:paraId="295ABFF1" w14:textId="279618E5" w:rsidR="005864AE" w:rsidRDefault="00E12F85" w:rsidP="00B4759F">
      <w:pPr>
        <w:pStyle w:val="Paragrafoelenco"/>
        <w:numPr>
          <w:ilvl w:val="0"/>
          <w:numId w:val="86"/>
        </w:numPr>
        <w:jc w:val="both"/>
        <w:rPr>
          <w:rFonts w:ascii="Bookman Old Style" w:hAnsi="Bookman Old Style"/>
        </w:rPr>
      </w:pPr>
      <w:proofErr w:type="gramStart"/>
      <w:r>
        <w:rPr>
          <w:rFonts w:ascii="Bookman Old Style" w:hAnsi="Bookman Old Style"/>
        </w:rPr>
        <w:t>l</w:t>
      </w:r>
      <w:r w:rsidR="005864AE" w:rsidRPr="00D44543">
        <w:rPr>
          <w:rFonts w:ascii="Bookman Old Style" w:hAnsi="Bookman Old Style"/>
        </w:rPr>
        <w:t>’unità</w:t>
      </w:r>
      <w:proofErr w:type="gramEnd"/>
      <w:r w:rsidR="005864AE" w:rsidRPr="00D44543">
        <w:rPr>
          <w:rFonts w:ascii="Bookman Old Style" w:hAnsi="Bookman Old Style"/>
        </w:rPr>
        <w:t xml:space="preserve"> organizzativa alla quale compete la gestione e il controllo degli organismi partecipati</w:t>
      </w:r>
      <w:r>
        <w:rPr>
          <w:rFonts w:ascii="Bookman Old Style" w:hAnsi="Bookman Old Style"/>
        </w:rPr>
        <w:t>;</w:t>
      </w:r>
    </w:p>
    <w:p w14:paraId="6F9E0ED2" w14:textId="4445D744" w:rsidR="005864AE" w:rsidRDefault="005864AE" w:rsidP="00B4759F">
      <w:pPr>
        <w:pStyle w:val="Paragrafoelenco"/>
        <w:numPr>
          <w:ilvl w:val="0"/>
          <w:numId w:val="86"/>
        </w:numPr>
        <w:jc w:val="both"/>
        <w:rPr>
          <w:rFonts w:ascii="Bookman Old Style" w:hAnsi="Bookman Old Style"/>
        </w:rPr>
      </w:pPr>
      <w:proofErr w:type="gramStart"/>
      <w:r w:rsidRPr="005864AE">
        <w:rPr>
          <w:rFonts w:ascii="Bookman Old Style" w:hAnsi="Bookman Old Style"/>
        </w:rPr>
        <w:t>il</w:t>
      </w:r>
      <w:proofErr w:type="gramEnd"/>
      <w:r w:rsidRPr="005864AE">
        <w:rPr>
          <w:rFonts w:ascii="Bookman Old Style" w:hAnsi="Bookman Old Style"/>
        </w:rPr>
        <w:t xml:space="preserve"> Servizio Finanziario</w:t>
      </w:r>
      <w:r w:rsidR="00E12F85">
        <w:rPr>
          <w:rFonts w:ascii="Bookman Old Style" w:hAnsi="Bookman Old Style"/>
        </w:rPr>
        <w:t>;</w:t>
      </w:r>
    </w:p>
    <w:p w14:paraId="58880B9F" w14:textId="1E38FA94" w:rsidR="005864AE" w:rsidRPr="00FC0E8D" w:rsidRDefault="00E12F85" w:rsidP="00B4759F">
      <w:pPr>
        <w:pStyle w:val="Paragrafoelenco"/>
        <w:numPr>
          <w:ilvl w:val="0"/>
          <w:numId w:val="86"/>
        </w:numPr>
        <w:jc w:val="both"/>
        <w:rPr>
          <w:rFonts w:ascii="Bookman Old Style" w:hAnsi="Bookman Old Style"/>
        </w:rPr>
      </w:pPr>
      <w:proofErr w:type="gramStart"/>
      <w:r>
        <w:rPr>
          <w:rFonts w:ascii="Bookman Old Style" w:hAnsi="Bookman Old Style"/>
        </w:rPr>
        <w:t>l</w:t>
      </w:r>
      <w:r w:rsidR="005864AE" w:rsidRPr="005864AE">
        <w:rPr>
          <w:rFonts w:ascii="Bookman Old Style" w:hAnsi="Bookman Old Style"/>
        </w:rPr>
        <w:t>’unità</w:t>
      </w:r>
      <w:proofErr w:type="gramEnd"/>
      <w:r w:rsidR="005864AE" w:rsidRPr="005864AE">
        <w:rPr>
          <w:rFonts w:ascii="Bookman Old Style" w:hAnsi="Bookman Old Style"/>
        </w:rPr>
        <w:t xml:space="preserve"> organizzativa alla quale compete la gestione e il controllo degli organismi partecipati, di concerto con il Servizio Finanziario</w:t>
      </w:r>
      <w:r>
        <w:rPr>
          <w:rFonts w:ascii="Bookman Old Style" w:hAnsi="Bookman Old Style"/>
        </w:rPr>
        <w:t>.</w:t>
      </w:r>
    </w:p>
    <w:p w14:paraId="4029372B" w14:textId="785A5A49" w:rsidR="009E47AF" w:rsidRPr="006E0FF0" w:rsidRDefault="009E47AF" w:rsidP="00B4759F">
      <w:pPr>
        <w:pStyle w:val="Paragrafoelenco"/>
        <w:numPr>
          <w:ilvl w:val="0"/>
          <w:numId w:val="51"/>
        </w:numPr>
        <w:jc w:val="both"/>
      </w:pPr>
      <w:r w:rsidRPr="00396620">
        <w:rPr>
          <w:rFonts w:ascii="Bookman Old Style" w:hAnsi="Bookman Old Style"/>
        </w:rPr>
        <w:t xml:space="preserve">Gli elenchi di cui ai precedenti </w:t>
      </w:r>
      <w:r w:rsidR="00FC7CB0" w:rsidRPr="00396620">
        <w:rPr>
          <w:rFonts w:ascii="Bookman Old Style" w:hAnsi="Bookman Old Style"/>
        </w:rPr>
        <w:t>commi</w:t>
      </w:r>
      <w:r w:rsidRPr="00396620">
        <w:rPr>
          <w:rFonts w:ascii="Bookman Old Style" w:hAnsi="Bookman Old Style"/>
        </w:rPr>
        <w:t xml:space="preserve"> devono essere approvati dalla Giunta Comunale, </w:t>
      </w:r>
      <w:r w:rsidR="00E76E05" w:rsidRPr="00396620">
        <w:rPr>
          <w:rFonts w:ascii="Bookman Old Style" w:hAnsi="Bookman Old Style"/>
        </w:rPr>
        <w:t>che</w:t>
      </w:r>
      <w:r w:rsidRPr="00396620">
        <w:rPr>
          <w:rFonts w:ascii="Bookman Old Style" w:hAnsi="Bookman Old Style"/>
        </w:rPr>
        <w:t xml:space="preserve"> stabilisce altresì le direttive per le operazioni di consolidamento</w:t>
      </w:r>
      <w:r w:rsidR="00E76E05" w:rsidRPr="00396620">
        <w:rPr>
          <w:rFonts w:ascii="Bookman Old Style" w:hAnsi="Bookman Old Style"/>
        </w:rPr>
        <w:t>,</w:t>
      </w:r>
      <w:r w:rsidRPr="00396620">
        <w:rPr>
          <w:rFonts w:ascii="Bookman Old Style" w:hAnsi="Bookman Old Style"/>
        </w:rPr>
        <w:t xml:space="preserve"> e trasmessi dal Responsabile Servizio Finanziario dell’Ente </w:t>
      </w:r>
      <w:r w:rsidR="00E76E05" w:rsidRPr="00396620">
        <w:rPr>
          <w:rFonts w:ascii="Bookman Old Style" w:hAnsi="Bookman Old Style"/>
        </w:rPr>
        <w:t xml:space="preserve">entro il </w:t>
      </w:r>
      <w:r w:rsidR="00E76E05" w:rsidRPr="000F42FB">
        <w:rPr>
          <w:rFonts w:ascii="Bookman Old Style" w:hAnsi="Bookman Old Style"/>
          <w:i/>
          <w:color w:val="FF0000"/>
        </w:rPr>
        <w:t>31 ottobre dell’an</w:t>
      </w:r>
      <w:r w:rsidR="00203C86" w:rsidRPr="000F42FB">
        <w:rPr>
          <w:rFonts w:ascii="Bookman Old Style" w:hAnsi="Bookman Old Style"/>
          <w:i/>
          <w:color w:val="FF0000"/>
        </w:rPr>
        <w:t>n</w:t>
      </w:r>
      <w:r w:rsidR="00E76E05" w:rsidRPr="000F42FB">
        <w:rPr>
          <w:rFonts w:ascii="Bookman Old Style" w:hAnsi="Bookman Old Style"/>
          <w:i/>
          <w:color w:val="FF0000"/>
        </w:rPr>
        <w:t>o precedente</w:t>
      </w:r>
      <w:r w:rsidR="00E12F85" w:rsidRPr="00396620">
        <w:rPr>
          <w:rStyle w:val="Rimandonotaapidipagina"/>
          <w:rFonts w:ascii="Bookman Old Style" w:hAnsi="Bookman Old Style"/>
        </w:rPr>
        <w:footnoteReference w:id="11"/>
      </w:r>
      <w:r w:rsidRPr="00396620">
        <w:rPr>
          <w:rFonts w:ascii="Bookman Old Style" w:hAnsi="Bookman Old Style"/>
        </w:rPr>
        <w:t xml:space="preserve"> a tutti i soggetti ivi ricompresi unitamente alle direttive per il consolidamento</w:t>
      </w:r>
      <w:r w:rsidRPr="006E0FF0">
        <w:t>.</w:t>
      </w:r>
    </w:p>
    <w:p w14:paraId="32C65029" w14:textId="59C48CE6" w:rsidR="009E47AF" w:rsidRPr="006E0FF0" w:rsidRDefault="00317932" w:rsidP="00317932">
      <w:pPr>
        <w:pStyle w:val="Titolo3"/>
        <w:rPr>
          <w:rFonts w:ascii="Bookman Old Style" w:hAnsi="Bookman Old Style"/>
        </w:rPr>
      </w:pPr>
      <w:bookmarkStart w:id="97" w:name="_Toc462314554"/>
      <w:r w:rsidRPr="006E0FF0">
        <w:rPr>
          <w:rFonts w:ascii="Bookman Old Style" w:hAnsi="Bookman Old Style"/>
        </w:rPr>
        <w:t xml:space="preserve">Art. </w:t>
      </w:r>
      <w:r w:rsidR="00F24C80" w:rsidRPr="006E0FF0">
        <w:rPr>
          <w:rFonts w:ascii="Bookman Old Style" w:hAnsi="Bookman Old Style"/>
        </w:rPr>
        <w:t>39</w:t>
      </w:r>
      <w:r w:rsidRPr="006E0FF0">
        <w:rPr>
          <w:rFonts w:ascii="Bookman Old Style" w:hAnsi="Bookman Old Style"/>
        </w:rPr>
        <w:t>. Predisposizione degli schemi</w:t>
      </w:r>
      <w:bookmarkEnd w:id="97"/>
    </w:p>
    <w:p w14:paraId="7CFE0BE2" w14:textId="7488907E" w:rsidR="009E47AF" w:rsidRPr="006E0FF0" w:rsidRDefault="009E47AF" w:rsidP="009E47AF">
      <w:pPr>
        <w:jc w:val="both"/>
        <w:rPr>
          <w:rFonts w:ascii="Bookman Old Style" w:hAnsi="Bookman Old Style"/>
        </w:rPr>
      </w:pPr>
      <w:r w:rsidRPr="006E0FF0">
        <w:rPr>
          <w:rFonts w:ascii="Bookman Old Style" w:hAnsi="Bookman Old Style"/>
        </w:rPr>
        <w:t>Entro il termine previsto ne</w:t>
      </w:r>
      <w:r w:rsidR="00F24C80" w:rsidRPr="006E0FF0">
        <w:rPr>
          <w:rFonts w:ascii="Bookman Old Style" w:hAnsi="Bookman Old Style"/>
        </w:rPr>
        <w:t>lla direttiva di cui all’art. 38, comma 3</w:t>
      </w:r>
      <w:r w:rsidRPr="006E0FF0">
        <w:rPr>
          <w:rFonts w:ascii="Bookman Old Style" w:hAnsi="Bookman Old Style"/>
        </w:rPr>
        <w:t xml:space="preserve"> i soggetti ricompresi nell’area di consolidamento trasmettono al Responsabile del Servizio Finanziario la documentazione necessaria per la predisposizione del bilancio consolidato, costituita da:</w:t>
      </w:r>
    </w:p>
    <w:p w14:paraId="391AD8E2" w14:textId="361C36C6" w:rsidR="009E47AF" w:rsidRPr="006E0FF0" w:rsidRDefault="009E47AF" w:rsidP="00F5454E">
      <w:pPr>
        <w:pStyle w:val="Paragrafoelenco"/>
        <w:numPr>
          <w:ilvl w:val="1"/>
          <w:numId w:val="10"/>
        </w:numPr>
        <w:ind w:left="851" w:hanging="284"/>
        <w:jc w:val="both"/>
        <w:rPr>
          <w:rFonts w:ascii="Bookman Old Style" w:hAnsi="Bookman Old Style"/>
        </w:rPr>
      </w:pPr>
      <w:proofErr w:type="gramStart"/>
      <w:r w:rsidRPr="006E0FF0">
        <w:rPr>
          <w:rFonts w:ascii="Bookman Old Style" w:hAnsi="Bookman Old Style"/>
        </w:rPr>
        <w:lastRenderedPageBreak/>
        <w:t>bilancio</w:t>
      </w:r>
      <w:proofErr w:type="gramEnd"/>
      <w:r w:rsidRPr="006E0FF0">
        <w:rPr>
          <w:rFonts w:ascii="Bookman Old Style" w:hAnsi="Bookman Old Style"/>
        </w:rPr>
        <w:t xml:space="preserve"> di esercizio, </w:t>
      </w:r>
      <w:r w:rsidR="006B6A9D">
        <w:rPr>
          <w:rFonts w:ascii="Bookman Old Style" w:hAnsi="Bookman Old Style"/>
        </w:rPr>
        <w:t>per gli enti</w:t>
      </w:r>
      <w:r w:rsidRPr="006E0FF0">
        <w:rPr>
          <w:rFonts w:ascii="Bookman Old Style" w:hAnsi="Bookman Old Style"/>
        </w:rPr>
        <w:t xml:space="preserve"> che adottano la contabilità economico-patrimoniale;</w:t>
      </w:r>
    </w:p>
    <w:p w14:paraId="55FF32A3" w14:textId="736E0D4A" w:rsidR="009E47AF" w:rsidRPr="006E0FF0" w:rsidRDefault="009E47AF" w:rsidP="00F5454E">
      <w:pPr>
        <w:pStyle w:val="Paragrafoelenco"/>
        <w:numPr>
          <w:ilvl w:val="1"/>
          <w:numId w:val="10"/>
        </w:numPr>
        <w:ind w:left="851" w:hanging="284"/>
        <w:jc w:val="both"/>
        <w:rPr>
          <w:rFonts w:ascii="Bookman Old Style" w:hAnsi="Bookman Old Style"/>
        </w:rPr>
      </w:pPr>
      <w:proofErr w:type="gramStart"/>
      <w:r w:rsidRPr="006E0FF0">
        <w:rPr>
          <w:rFonts w:ascii="Bookman Old Style" w:hAnsi="Bookman Old Style"/>
        </w:rPr>
        <w:t>rendiconto</w:t>
      </w:r>
      <w:proofErr w:type="gramEnd"/>
      <w:r w:rsidRPr="006E0FF0">
        <w:rPr>
          <w:rFonts w:ascii="Bookman Old Style" w:hAnsi="Bookman Old Style"/>
        </w:rPr>
        <w:t xml:space="preserve"> consolidato, per gli Enti che adottano la contabilità finanziaria affiancata dalla contabilità economico-patrimoniale</w:t>
      </w:r>
      <w:r w:rsidR="006B6A9D">
        <w:rPr>
          <w:rFonts w:ascii="Bookman Old Style" w:hAnsi="Bookman Old Style"/>
        </w:rPr>
        <w:t xml:space="preserve">. </w:t>
      </w:r>
    </w:p>
    <w:p w14:paraId="3A467D91" w14:textId="4A0603A9" w:rsidR="009E47AF" w:rsidRPr="006E0FF0" w:rsidRDefault="009E47AF" w:rsidP="00F5454E">
      <w:pPr>
        <w:pStyle w:val="Paragrafoelenco"/>
        <w:numPr>
          <w:ilvl w:val="1"/>
          <w:numId w:val="10"/>
        </w:numPr>
        <w:ind w:left="851" w:hanging="284"/>
        <w:jc w:val="both"/>
        <w:rPr>
          <w:rFonts w:ascii="Bookman Old Style" w:hAnsi="Bookman Old Style"/>
        </w:rPr>
      </w:pPr>
      <w:proofErr w:type="gramStart"/>
      <w:r w:rsidRPr="006E0FF0">
        <w:rPr>
          <w:rFonts w:ascii="Bookman Old Style" w:hAnsi="Bookman Old Style"/>
        </w:rPr>
        <w:t>bilancio</w:t>
      </w:r>
      <w:proofErr w:type="gramEnd"/>
      <w:r w:rsidRPr="006E0FF0">
        <w:rPr>
          <w:rFonts w:ascii="Bookman Old Style" w:hAnsi="Bookman Old Style"/>
        </w:rPr>
        <w:t xml:space="preserve"> consolidato, da parte dei componenti che sono, a loro volta, capigruppo di imprese o di amministrazioni pubbliche;</w:t>
      </w:r>
    </w:p>
    <w:p w14:paraId="3D4C0229" w14:textId="23478FD4" w:rsidR="009E47AF" w:rsidRDefault="009E47AF" w:rsidP="000441DF">
      <w:pPr>
        <w:pStyle w:val="Paragrafoelenco"/>
        <w:numPr>
          <w:ilvl w:val="1"/>
          <w:numId w:val="10"/>
        </w:numPr>
        <w:ind w:left="851" w:hanging="284"/>
        <w:jc w:val="both"/>
        <w:rPr>
          <w:rFonts w:ascii="Bookman Old Style" w:hAnsi="Bookman Old Style"/>
        </w:rPr>
      </w:pPr>
      <w:proofErr w:type="gramStart"/>
      <w:r w:rsidRPr="006E0FF0">
        <w:rPr>
          <w:rFonts w:ascii="Bookman Old Style" w:hAnsi="Bookman Old Style"/>
        </w:rPr>
        <w:t>i</w:t>
      </w:r>
      <w:proofErr w:type="gramEnd"/>
      <w:r w:rsidRPr="006E0FF0">
        <w:rPr>
          <w:rFonts w:ascii="Bookman Old Style" w:hAnsi="Bookman Old Style"/>
        </w:rPr>
        <w:t xml:space="preserve"> partitari contabili delle operazioni intercorse tra i vari componenti del Gruppo, ivi compreso l’Ente capogruppo;</w:t>
      </w:r>
      <w:r w:rsidR="00AD1696">
        <w:rPr>
          <w:rFonts w:ascii="Bookman Old Style" w:hAnsi="Bookman Old Style"/>
        </w:rPr>
        <w:t xml:space="preserve"> </w:t>
      </w:r>
    </w:p>
    <w:p w14:paraId="27FBBA9C" w14:textId="7D3C995B" w:rsidR="009E47AF" w:rsidRPr="000441DF" w:rsidRDefault="009E47AF" w:rsidP="000441DF">
      <w:pPr>
        <w:pStyle w:val="Paragrafoelenco"/>
        <w:numPr>
          <w:ilvl w:val="1"/>
          <w:numId w:val="10"/>
        </w:numPr>
        <w:ind w:left="851" w:hanging="284"/>
        <w:jc w:val="both"/>
        <w:rPr>
          <w:rFonts w:ascii="Bookman Old Style" w:hAnsi="Bookman Old Style"/>
        </w:rPr>
      </w:pPr>
      <w:proofErr w:type="gramStart"/>
      <w:r w:rsidRPr="000441DF">
        <w:rPr>
          <w:rFonts w:ascii="Bookman Old Style" w:hAnsi="Bookman Old Style"/>
          <w:i/>
          <w:color w:val="FF0000"/>
        </w:rPr>
        <w:t>eventual</w:t>
      </w:r>
      <w:r w:rsidR="006B6A9D" w:rsidRPr="000441DF">
        <w:rPr>
          <w:rFonts w:ascii="Bookman Old Style" w:hAnsi="Bookman Old Style"/>
          <w:i/>
          <w:color w:val="FF0000"/>
        </w:rPr>
        <w:t>e</w:t>
      </w:r>
      <w:proofErr w:type="gramEnd"/>
      <w:r w:rsidRPr="000441DF">
        <w:rPr>
          <w:rFonts w:ascii="Bookman Old Style" w:hAnsi="Bookman Old Style"/>
          <w:i/>
          <w:color w:val="FF0000"/>
        </w:rPr>
        <w:t xml:space="preserve"> ulteriore documentazione sulla base delle direttive di cui sopra</w:t>
      </w:r>
      <w:r w:rsidR="006B6A9D" w:rsidRPr="000441DF">
        <w:rPr>
          <w:rFonts w:ascii="Bookman Old Style" w:hAnsi="Bookman Old Style"/>
        </w:rPr>
        <w:t>.</w:t>
      </w:r>
    </w:p>
    <w:p w14:paraId="2C4D4E91" w14:textId="69CAB199" w:rsidR="00FC0E8D" w:rsidRDefault="00FC0E8D" w:rsidP="009E47AF">
      <w:pPr>
        <w:jc w:val="both"/>
        <w:rPr>
          <w:rFonts w:ascii="Bookman Old Style" w:hAnsi="Bookman Old Style"/>
        </w:rPr>
      </w:pPr>
      <w:r w:rsidRPr="001C400B">
        <w:rPr>
          <w:rFonts w:ascii="Bookman Old Style" w:hAnsi="Bookman Old Style"/>
        </w:rPr>
        <w:t>Per la redazione del rendiconto consolidato, le istituzioni e gli organismi che ne fanno parte, trasmettono il rendiconto di gestione entro il 31 marzo</w:t>
      </w:r>
      <w:r w:rsidR="007855D2" w:rsidRPr="001C400B">
        <w:rPr>
          <w:rStyle w:val="Rimandonotaapidipagina"/>
          <w:rFonts w:ascii="Bookman Old Style" w:hAnsi="Bookman Old Style"/>
        </w:rPr>
        <w:footnoteReference w:id="12"/>
      </w:r>
      <w:r w:rsidRPr="001C400B">
        <w:rPr>
          <w:rFonts w:ascii="Bookman Old Style" w:hAnsi="Bookman Old Style"/>
        </w:rPr>
        <w:t>, per consentire la redazione del rendiconto consolidato entro il 30 aprile di ogni anno.</w:t>
      </w:r>
    </w:p>
    <w:p w14:paraId="7F32B2BB" w14:textId="3923644E" w:rsidR="009E47AF" w:rsidRPr="006E0FF0" w:rsidRDefault="009E47AF" w:rsidP="009E47AF">
      <w:pPr>
        <w:jc w:val="both"/>
        <w:rPr>
          <w:rFonts w:ascii="Bookman Old Style" w:hAnsi="Bookman Old Style"/>
        </w:rPr>
      </w:pPr>
      <w:r w:rsidRPr="006E0FF0">
        <w:rPr>
          <w:rFonts w:ascii="Bookman Old Style" w:hAnsi="Bookman Old Style"/>
        </w:rPr>
        <w:t>Qualora l’organismo partecipato inclu</w:t>
      </w:r>
      <w:r w:rsidR="00FC7CB0" w:rsidRPr="006E0FF0">
        <w:rPr>
          <w:rFonts w:ascii="Bookman Old Style" w:hAnsi="Bookman Old Style"/>
        </w:rPr>
        <w:t>so nell’elenco di cui all’art. 38</w:t>
      </w:r>
      <w:r w:rsidRPr="006E0FF0">
        <w:rPr>
          <w:rFonts w:ascii="Bookman Old Style" w:hAnsi="Bookman Old Style"/>
        </w:rPr>
        <w:t xml:space="preserve">, non abbia approvato il bilancio di esercizio dell’anno precedente a quello di riferimento del bilancio consolidato, dovrà trasmettere il </w:t>
      </w:r>
      <w:proofErr w:type="spellStart"/>
      <w:r w:rsidRPr="006E0FF0">
        <w:rPr>
          <w:rFonts w:ascii="Bookman Old Style" w:hAnsi="Bookman Old Style"/>
        </w:rPr>
        <w:t>pre</w:t>
      </w:r>
      <w:proofErr w:type="spellEnd"/>
      <w:r w:rsidRPr="006E0FF0">
        <w:rPr>
          <w:rFonts w:ascii="Bookman Old Style" w:hAnsi="Bookman Old Style"/>
        </w:rPr>
        <w:t xml:space="preserve"> – consuntivo ai fini del consolidamento dei conti</w:t>
      </w:r>
      <w:r w:rsidR="000F42FB">
        <w:rPr>
          <w:rFonts w:ascii="Bookman Old Style" w:hAnsi="Bookman Old Style"/>
        </w:rPr>
        <w:t>.</w:t>
      </w:r>
    </w:p>
    <w:p w14:paraId="56FFBBC0" w14:textId="2B93007C" w:rsidR="009E47AF" w:rsidRPr="006E0FF0" w:rsidRDefault="009E47AF" w:rsidP="009E47AF">
      <w:pPr>
        <w:jc w:val="both"/>
        <w:rPr>
          <w:rFonts w:ascii="Bookman Old Style" w:hAnsi="Bookman Old Style"/>
        </w:rPr>
      </w:pPr>
      <w:r w:rsidRPr="006E0FF0">
        <w:rPr>
          <w:rFonts w:ascii="Bookman Old Style" w:hAnsi="Bookman Old Style"/>
        </w:rPr>
        <w:t xml:space="preserve">Entro </w:t>
      </w:r>
      <w:r w:rsidR="00FC7CB0" w:rsidRPr="006E0FF0">
        <w:rPr>
          <w:rFonts w:ascii="Bookman Old Style" w:hAnsi="Bookman Old Style"/>
        </w:rPr>
        <w:t xml:space="preserve">il </w:t>
      </w:r>
      <w:r w:rsidR="00FC7CB0" w:rsidRPr="000F42FB">
        <w:rPr>
          <w:rFonts w:ascii="Bookman Old Style" w:hAnsi="Bookman Old Style"/>
          <w:i/>
          <w:color w:val="FF0000"/>
        </w:rPr>
        <w:t>31 agosto</w:t>
      </w:r>
      <w:r w:rsidR="00FC7CB0" w:rsidRPr="000F42FB">
        <w:rPr>
          <w:rFonts w:ascii="Bookman Old Style" w:hAnsi="Bookman Old Style"/>
          <w:color w:val="FF0000"/>
        </w:rPr>
        <w:t xml:space="preserve"> </w:t>
      </w:r>
      <w:r w:rsidR="00FC7CB0" w:rsidRPr="006E0FF0">
        <w:rPr>
          <w:rFonts w:ascii="Bookman Old Style" w:hAnsi="Bookman Old Style"/>
        </w:rPr>
        <w:t>(</w:t>
      </w:r>
      <w:r w:rsidR="00FC7CB0" w:rsidRPr="000441DF">
        <w:rPr>
          <w:rFonts w:ascii="Bookman Old Style" w:hAnsi="Bookman Old Style"/>
          <w:i/>
          <w:color w:val="FF0000"/>
        </w:rPr>
        <w:t xml:space="preserve">o </w:t>
      </w:r>
      <w:r w:rsidR="000F42FB">
        <w:rPr>
          <w:rFonts w:ascii="Bookman Old Style" w:hAnsi="Bookman Old Style"/>
          <w:i/>
          <w:color w:val="FF0000"/>
        </w:rPr>
        <w:t>altro</w:t>
      </w:r>
      <w:r w:rsidR="00FC7CB0" w:rsidRPr="000441DF">
        <w:rPr>
          <w:rFonts w:ascii="Bookman Old Style" w:hAnsi="Bookman Old Style"/>
          <w:i/>
          <w:color w:val="FF0000"/>
        </w:rPr>
        <w:t xml:space="preserve"> termine liberamente individuabile dall’ente</w:t>
      </w:r>
      <w:r w:rsidR="00FC7CB0" w:rsidRPr="006E0FF0">
        <w:rPr>
          <w:rFonts w:ascii="Bookman Old Style" w:hAnsi="Bookman Old Style"/>
        </w:rPr>
        <w:t>)</w:t>
      </w:r>
      <w:r w:rsidRPr="006E0FF0">
        <w:rPr>
          <w:rFonts w:ascii="Bookman Old Style" w:hAnsi="Bookman Old Style"/>
        </w:rPr>
        <w:t xml:space="preserve">, il Responsabile del Servizio Finanziario provvede a consolidare le poste contabili e a redigere </w:t>
      </w:r>
      <w:r w:rsidR="00FC0E8D">
        <w:rPr>
          <w:rFonts w:ascii="Bookman Old Style" w:hAnsi="Bookman Old Style"/>
        </w:rPr>
        <w:t>l</w:t>
      </w:r>
      <w:r w:rsidR="00396620">
        <w:rPr>
          <w:rFonts w:ascii="Bookman Old Style" w:hAnsi="Bookman Old Style"/>
        </w:rPr>
        <w:t xml:space="preserve">o </w:t>
      </w:r>
      <w:r w:rsidR="00FC0E8D">
        <w:rPr>
          <w:rFonts w:ascii="Bookman Old Style" w:hAnsi="Bookman Old Style"/>
        </w:rPr>
        <w:t>schema di bilancio consolidato</w:t>
      </w:r>
      <w:r w:rsidR="00396620">
        <w:rPr>
          <w:rFonts w:ascii="Bookman Old Style" w:hAnsi="Bookman Old Style"/>
        </w:rPr>
        <w:t xml:space="preserve"> </w:t>
      </w:r>
      <w:r w:rsidR="00FC0E8D">
        <w:rPr>
          <w:rFonts w:ascii="Bookman Old Style" w:hAnsi="Bookman Old Style"/>
        </w:rPr>
        <w:t>in co</w:t>
      </w:r>
      <w:r w:rsidRPr="006E0FF0">
        <w:rPr>
          <w:rFonts w:ascii="Bookman Old Style" w:hAnsi="Bookman Old Style"/>
        </w:rPr>
        <w:t xml:space="preserve">nformità agli schemi previsti dall’Allegato n. 11, al </w:t>
      </w:r>
      <w:proofErr w:type="spellStart"/>
      <w:r w:rsidRPr="006E0FF0">
        <w:rPr>
          <w:rFonts w:ascii="Bookman Old Style" w:hAnsi="Bookman Old Style"/>
        </w:rPr>
        <w:t>Dlgs</w:t>
      </w:r>
      <w:proofErr w:type="spellEnd"/>
      <w:r w:rsidRPr="006E0FF0">
        <w:rPr>
          <w:rFonts w:ascii="Bookman Old Style" w:hAnsi="Bookman Old Style"/>
        </w:rPr>
        <w:t>. n. 118/</w:t>
      </w:r>
      <w:r w:rsidR="00396620">
        <w:rPr>
          <w:rFonts w:ascii="Bookman Old Style" w:hAnsi="Bookman Old Style"/>
        </w:rPr>
        <w:t>20</w:t>
      </w:r>
      <w:r w:rsidRPr="006E0FF0">
        <w:rPr>
          <w:rFonts w:ascii="Bookman Old Style" w:hAnsi="Bookman Old Style"/>
        </w:rPr>
        <w:t>11.</w:t>
      </w:r>
    </w:p>
    <w:p w14:paraId="7761677E" w14:textId="61A19055" w:rsidR="009E47AF" w:rsidRPr="006E0FF0" w:rsidRDefault="00317932" w:rsidP="00317932">
      <w:pPr>
        <w:pStyle w:val="Titolo3"/>
        <w:rPr>
          <w:rFonts w:ascii="Bookman Old Style" w:hAnsi="Bookman Old Style"/>
        </w:rPr>
      </w:pPr>
      <w:bookmarkStart w:id="98" w:name="_Toc462314555"/>
      <w:r w:rsidRPr="006E0FF0">
        <w:rPr>
          <w:rFonts w:ascii="Bookman Old Style" w:hAnsi="Bookman Old Style"/>
        </w:rPr>
        <w:t>Art. 4</w:t>
      </w:r>
      <w:r w:rsidR="00FC7CB0" w:rsidRPr="006E0FF0">
        <w:rPr>
          <w:rFonts w:ascii="Bookman Old Style" w:hAnsi="Bookman Old Style"/>
        </w:rPr>
        <w:t>0</w:t>
      </w:r>
      <w:r w:rsidRPr="006E0FF0">
        <w:rPr>
          <w:rFonts w:ascii="Bookman Old Style" w:hAnsi="Bookman Old Style"/>
        </w:rPr>
        <w:t>. Approvazione degli schemi e del bilancio consolidato</w:t>
      </w:r>
      <w:bookmarkEnd w:id="98"/>
    </w:p>
    <w:p w14:paraId="6ECC36DF" w14:textId="77777777" w:rsidR="009E47AF" w:rsidRPr="006E0FF0" w:rsidRDefault="009E47AF" w:rsidP="009E47AF">
      <w:pPr>
        <w:jc w:val="both"/>
        <w:rPr>
          <w:rFonts w:ascii="Bookman Old Style" w:hAnsi="Bookman Old Style"/>
        </w:rPr>
      </w:pPr>
      <w:r w:rsidRPr="006E0FF0">
        <w:rPr>
          <w:rFonts w:ascii="Bookman Old Style" w:hAnsi="Bookman Old Style"/>
        </w:rPr>
        <w:t>Gli schemi di bilancio consolidato predisposti dal Servizio finanziario di cui all’articolo precedente, devono essere approvati dalla Giunta Comunale e quindi trasmessi al Consiglio Comunale in tempo utile per l’approvazione entro il termine previsto dalla normativa.</w:t>
      </w:r>
    </w:p>
    <w:p w14:paraId="2B61EAA5" w14:textId="77777777" w:rsidR="009E47AF" w:rsidRPr="006E0FF0" w:rsidRDefault="009E47AF" w:rsidP="009E47AF">
      <w:pPr>
        <w:jc w:val="both"/>
        <w:rPr>
          <w:rFonts w:ascii="Bookman Old Style" w:hAnsi="Bookman Old Style"/>
        </w:rPr>
      </w:pPr>
      <w:r w:rsidRPr="006E0FF0">
        <w:rPr>
          <w:rFonts w:ascii="Bookman Old Style" w:hAnsi="Bookman Old Style"/>
        </w:rPr>
        <w:t>La proposta di Deliberazione consiliare, unitamente agli schemi di bilancio consolidato approvati, sono trasmessi all’Organo di revisione almeno 20 giorni antecedenti la data di convocazione della seduta per la discussione</w:t>
      </w:r>
    </w:p>
    <w:p w14:paraId="6673897D" w14:textId="77777777" w:rsidR="009E47AF" w:rsidRPr="006E0FF0" w:rsidRDefault="009E47AF" w:rsidP="009E47AF">
      <w:pPr>
        <w:jc w:val="both"/>
        <w:rPr>
          <w:rFonts w:ascii="Bookman Old Style" w:hAnsi="Bookman Old Style"/>
        </w:rPr>
      </w:pPr>
      <w:r w:rsidRPr="006E0FF0">
        <w:rPr>
          <w:rFonts w:ascii="Bookman Old Style" w:hAnsi="Bookman Old Style"/>
        </w:rPr>
        <w:t>Il bilancio consolidato è approvato entro il 30 settembre, tenuto motivatamente conto della Relazione dell’Organo di economico-finanziario.</w:t>
      </w:r>
    </w:p>
    <w:p w14:paraId="255DD964" w14:textId="77777777" w:rsidR="009E47AF" w:rsidRPr="006E0FF0" w:rsidRDefault="009E47AF" w:rsidP="009E47AF">
      <w:pPr>
        <w:rPr>
          <w:rFonts w:ascii="Bookman Old Style" w:hAnsi="Bookman Old Style"/>
        </w:rPr>
      </w:pPr>
    </w:p>
    <w:p w14:paraId="1C69A3AD" w14:textId="77777777" w:rsidR="009E47AF" w:rsidRPr="006E0FF0" w:rsidRDefault="009E47AF">
      <w:pPr>
        <w:rPr>
          <w:rFonts w:ascii="Bookman Old Style" w:hAnsi="Bookman Old Style"/>
          <w:b/>
        </w:rPr>
      </w:pPr>
      <w:r w:rsidRPr="006E0FF0">
        <w:rPr>
          <w:rFonts w:ascii="Bookman Old Style" w:hAnsi="Bookman Old Style"/>
          <w:b/>
        </w:rPr>
        <w:br w:type="page"/>
      </w:r>
    </w:p>
    <w:p w14:paraId="0EC9197C" w14:textId="0257A7FF" w:rsidR="003A4808" w:rsidRPr="006E0FF0" w:rsidRDefault="00E92371" w:rsidP="00E92371">
      <w:pPr>
        <w:pStyle w:val="Titolo1"/>
        <w:rPr>
          <w:rFonts w:ascii="Bookman Old Style" w:hAnsi="Bookman Old Style"/>
        </w:rPr>
      </w:pPr>
      <w:bookmarkStart w:id="99" w:name="_Toc462314556"/>
      <w:r w:rsidRPr="006E0FF0">
        <w:rPr>
          <w:rFonts w:ascii="Bookman Old Style" w:hAnsi="Bookman Old Style"/>
        </w:rPr>
        <w:lastRenderedPageBreak/>
        <w:t xml:space="preserve">TITOLO </w:t>
      </w:r>
      <w:r w:rsidR="008018EE" w:rsidRPr="006E0FF0">
        <w:rPr>
          <w:rFonts w:ascii="Bookman Old Style" w:hAnsi="Bookman Old Style"/>
        </w:rPr>
        <w:t>VIII</w:t>
      </w:r>
      <w:r w:rsidRPr="006E0FF0">
        <w:rPr>
          <w:rFonts w:ascii="Bookman Old Style" w:hAnsi="Bookman Old Style"/>
        </w:rPr>
        <w:t xml:space="preserve">. </w:t>
      </w:r>
      <w:r w:rsidR="003A4808" w:rsidRPr="006E0FF0">
        <w:rPr>
          <w:rFonts w:ascii="Bookman Old Style" w:eastAsia="Times New Roman" w:hAnsi="Bookman Old Style"/>
        </w:rPr>
        <w:t>AGENTI CONTABILI E FUNZIONI DI ECONOMATO</w:t>
      </w:r>
      <w:bookmarkEnd w:id="99"/>
    </w:p>
    <w:p w14:paraId="53E3731A" w14:textId="77777777" w:rsidR="003A4808" w:rsidRPr="006E0FF0" w:rsidRDefault="003A4808" w:rsidP="003A4808">
      <w:pPr>
        <w:autoSpaceDE w:val="0"/>
        <w:autoSpaceDN w:val="0"/>
        <w:adjustRightInd w:val="0"/>
        <w:spacing w:after="0"/>
        <w:jc w:val="both"/>
        <w:rPr>
          <w:rFonts w:ascii="Bookman Old Style" w:eastAsia="Calibri" w:hAnsi="Bookman Old Style" w:cs="Times New Roman"/>
          <w:b/>
          <w:bCs/>
          <w:i/>
          <w:iCs/>
          <w:color w:val="000000"/>
        </w:rPr>
      </w:pPr>
    </w:p>
    <w:p w14:paraId="45C7D562" w14:textId="77777777" w:rsidR="007855D2" w:rsidRDefault="007855D2" w:rsidP="007855D2">
      <w:pPr>
        <w:pStyle w:val="Titolo3"/>
        <w:rPr>
          <w:rFonts w:ascii="Bookman Old Style" w:hAnsi="Bookman Old Style"/>
        </w:rPr>
      </w:pPr>
      <w:bookmarkStart w:id="100" w:name="_Toc462314557"/>
      <w:r w:rsidRPr="006E0FF0">
        <w:rPr>
          <w:rFonts w:ascii="Bookman Old Style" w:hAnsi="Bookman Old Style"/>
        </w:rPr>
        <w:t>Art. 41. Agenti contabili</w:t>
      </w:r>
      <w:bookmarkEnd w:id="100"/>
    </w:p>
    <w:p w14:paraId="46B2ED33" w14:textId="77777777" w:rsidR="007855D2" w:rsidRPr="00BB77C6" w:rsidRDefault="007855D2" w:rsidP="00B4759F">
      <w:pPr>
        <w:pStyle w:val="Paragrafoelenco"/>
        <w:numPr>
          <w:ilvl w:val="0"/>
          <w:numId w:val="89"/>
        </w:numPr>
        <w:autoSpaceDE w:val="0"/>
        <w:autoSpaceDN w:val="0"/>
        <w:adjustRightInd w:val="0"/>
        <w:spacing w:after="0" w:line="259" w:lineRule="auto"/>
        <w:jc w:val="both"/>
        <w:rPr>
          <w:rFonts w:ascii="Bookman Old Style" w:eastAsia="Calibri" w:hAnsi="Bookman Old Style" w:cs="Times New Roman"/>
          <w:color w:val="000000"/>
        </w:rPr>
      </w:pPr>
      <w:r w:rsidRPr="00BB77C6">
        <w:rPr>
          <w:rFonts w:ascii="Bookman Old Style" w:eastAsia="Calibri" w:hAnsi="Bookman Old Style" w:cs="Times New Roman"/>
          <w:color w:val="000000"/>
        </w:rPr>
        <w:t>Nell’attività di gestione, gli agenti contabili previsti come tali sono:</w:t>
      </w:r>
    </w:p>
    <w:p w14:paraId="59428B74" w14:textId="77777777" w:rsidR="007855D2" w:rsidRPr="00BB77C6" w:rsidRDefault="007855D2" w:rsidP="00B4759F">
      <w:pPr>
        <w:pStyle w:val="Paragrafoelenco"/>
        <w:numPr>
          <w:ilvl w:val="1"/>
          <w:numId w:val="89"/>
        </w:numPr>
        <w:spacing w:after="160" w:line="259" w:lineRule="auto"/>
        <w:jc w:val="both"/>
        <w:rPr>
          <w:rFonts w:ascii="Bookman Old Style" w:hAnsi="Bookman Old Style"/>
        </w:rPr>
      </w:pPr>
      <w:r w:rsidRPr="00BB77C6">
        <w:rPr>
          <w:rFonts w:ascii="Bookman Old Style" w:hAnsi="Bookman Old Style"/>
        </w:rPr>
        <w:t>Il tesoriere</w:t>
      </w:r>
      <w:r>
        <w:rPr>
          <w:rFonts w:ascii="Bookman Old Style" w:hAnsi="Bookman Old Style"/>
        </w:rPr>
        <w:t>,</w:t>
      </w:r>
      <w:r w:rsidRPr="00BB77C6">
        <w:rPr>
          <w:rFonts w:ascii="Bookman Old Style" w:hAnsi="Bookman Old Style"/>
        </w:rPr>
        <w:t xml:space="preserve"> per la globalità della gestione;</w:t>
      </w:r>
    </w:p>
    <w:p w14:paraId="68ECB762" w14:textId="77777777" w:rsidR="007855D2" w:rsidRPr="00BB77C6" w:rsidRDefault="007855D2" w:rsidP="00B4759F">
      <w:pPr>
        <w:pStyle w:val="Paragrafoelenco"/>
        <w:numPr>
          <w:ilvl w:val="1"/>
          <w:numId w:val="89"/>
        </w:numPr>
        <w:spacing w:after="160" w:line="259" w:lineRule="auto"/>
        <w:jc w:val="both"/>
        <w:rPr>
          <w:rFonts w:ascii="Bookman Old Style" w:hAnsi="Bookman Old Style"/>
        </w:rPr>
      </w:pPr>
      <w:r w:rsidRPr="00BB77C6">
        <w:rPr>
          <w:rFonts w:ascii="Bookman Old Style" w:hAnsi="Bookman Old Style"/>
        </w:rPr>
        <w:t>L’economo, per le anticipazioni ricevute per le spese di ufficio di non rilevante ammontare;</w:t>
      </w:r>
    </w:p>
    <w:p w14:paraId="5C440710" w14:textId="77777777" w:rsidR="007855D2" w:rsidRPr="00BB77C6" w:rsidRDefault="007855D2" w:rsidP="00B4759F">
      <w:pPr>
        <w:pStyle w:val="Paragrafoelenco"/>
        <w:numPr>
          <w:ilvl w:val="1"/>
          <w:numId w:val="89"/>
        </w:numPr>
        <w:spacing w:after="160" w:line="259" w:lineRule="auto"/>
        <w:jc w:val="both"/>
        <w:rPr>
          <w:rFonts w:ascii="Bookman Old Style" w:hAnsi="Bookman Old Style"/>
        </w:rPr>
      </w:pPr>
      <w:r w:rsidRPr="00BB77C6">
        <w:rPr>
          <w:rFonts w:ascii="Bookman Old Style" w:hAnsi="Bookman Old Style"/>
        </w:rPr>
        <w:t>Il consegnatario dei beni mobili;</w:t>
      </w:r>
    </w:p>
    <w:p w14:paraId="38CFD032" w14:textId="77777777" w:rsidR="007855D2" w:rsidRPr="00BB77C6" w:rsidRDefault="007855D2" w:rsidP="00B4759F">
      <w:pPr>
        <w:pStyle w:val="Paragrafoelenco"/>
        <w:numPr>
          <w:ilvl w:val="1"/>
          <w:numId w:val="89"/>
        </w:numPr>
        <w:spacing w:after="160" w:line="259" w:lineRule="auto"/>
        <w:jc w:val="both"/>
        <w:rPr>
          <w:rFonts w:ascii="Bookman Old Style" w:hAnsi="Bookman Old Style"/>
        </w:rPr>
      </w:pPr>
      <w:r w:rsidRPr="00BB77C6">
        <w:rPr>
          <w:rFonts w:ascii="Bookman Old Style" w:hAnsi="Bookman Old Style"/>
        </w:rPr>
        <w:t>Il consegnatario di azioni societarie partecipate dall’ente;</w:t>
      </w:r>
    </w:p>
    <w:p w14:paraId="1772F0C6" w14:textId="77777777" w:rsidR="007855D2" w:rsidRPr="00BB77C6" w:rsidRDefault="007855D2" w:rsidP="00B4759F">
      <w:pPr>
        <w:pStyle w:val="Paragrafoelenco"/>
        <w:numPr>
          <w:ilvl w:val="1"/>
          <w:numId w:val="89"/>
        </w:numPr>
        <w:spacing w:after="160" w:line="259" w:lineRule="auto"/>
        <w:jc w:val="both"/>
        <w:rPr>
          <w:rFonts w:ascii="Bookman Old Style" w:hAnsi="Bookman Old Style"/>
        </w:rPr>
      </w:pPr>
      <w:r w:rsidRPr="00BB77C6">
        <w:rPr>
          <w:rFonts w:ascii="Bookman Old Style" w:hAnsi="Bookman Old Style"/>
        </w:rPr>
        <w:t>Il contabile delle riscossioni con carico;</w:t>
      </w:r>
    </w:p>
    <w:p w14:paraId="2F8B90E8" w14:textId="77777777" w:rsidR="007855D2" w:rsidRPr="00BB77C6" w:rsidRDefault="007855D2" w:rsidP="00B4759F">
      <w:pPr>
        <w:pStyle w:val="Paragrafoelenco"/>
        <w:numPr>
          <w:ilvl w:val="1"/>
          <w:numId w:val="89"/>
        </w:numPr>
        <w:spacing w:after="160" w:line="259" w:lineRule="auto"/>
        <w:jc w:val="both"/>
        <w:rPr>
          <w:rFonts w:ascii="Bookman Old Style" w:hAnsi="Bookman Old Style"/>
        </w:rPr>
      </w:pPr>
      <w:r w:rsidRPr="00BB77C6">
        <w:rPr>
          <w:rFonts w:ascii="Bookman Old Style" w:hAnsi="Bookman Old Style"/>
        </w:rPr>
        <w:t>Eventuali altri agenti che abbiano avuto maneggio di danaro o che si siano, di fatto, ingeriti nelle gestioni dei contabili.</w:t>
      </w:r>
    </w:p>
    <w:p w14:paraId="1842D7DF" w14:textId="77777777" w:rsidR="007855D2" w:rsidRPr="00BB77C6" w:rsidRDefault="007855D2" w:rsidP="00B4759F">
      <w:pPr>
        <w:pStyle w:val="Paragrafoelenco"/>
        <w:numPr>
          <w:ilvl w:val="0"/>
          <w:numId w:val="89"/>
        </w:numPr>
        <w:spacing w:after="160" w:line="259" w:lineRule="auto"/>
        <w:jc w:val="both"/>
        <w:rPr>
          <w:rFonts w:ascii="Bookman Old Style" w:hAnsi="Bookman Old Style"/>
        </w:rPr>
      </w:pPr>
      <w:r w:rsidRPr="00BB77C6">
        <w:rPr>
          <w:rFonts w:ascii="Bookman Old Style" w:hAnsi="Bookman Old Style"/>
        </w:rPr>
        <w:t xml:space="preserve">Le gestioni contabili, siano esse rette da agenti contabili di diritto o di fatto, devono essere organizzate in modo tale che i risultati dell’attività </w:t>
      </w:r>
      <w:proofErr w:type="spellStart"/>
      <w:r w:rsidRPr="00BB77C6">
        <w:rPr>
          <w:rFonts w:ascii="Bookman Old Style" w:hAnsi="Bookman Old Style"/>
        </w:rPr>
        <w:t>gestoria</w:t>
      </w:r>
      <w:proofErr w:type="spellEnd"/>
      <w:r w:rsidRPr="00BB77C6">
        <w:rPr>
          <w:rFonts w:ascii="Bookman Old Style" w:hAnsi="Bookman Old Style"/>
        </w:rPr>
        <w:t xml:space="preserve"> siano in ogni momento ricollegabili con le scritture elementari dell’ente, tenute dall’ufficio ragioneria.</w:t>
      </w:r>
    </w:p>
    <w:p w14:paraId="57603358" w14:textId="77777777" w:rsidR="007855D2" w:rsidRDefault="007855D2" w:rsidP="00B4759F">
      <w:pPr>
        <w:pStyle w:val="Paragrafoelenco"/>
        <w:numPr>
          <w:ilvl w:val="0"/>
          <w:numId w:val="89"/>
        </w:numPr>
        <w:autoSpaceDE w:val="0"/>
        <w:autoSpaceDN w:val="0"/>
        <w:adjustRightInd w:val="0"/>
        <w:spacing w:after="0"/>
        <w:jc w:val="both"/>
        <w:rPr>
          <w:rFonts w:ascii="Bookman Old Style" w:eastAsia="Calibri" w:hAnsi="Bookman Old Style" w:cs="Times New Roman"/>
          <w:color w:val="000000"/>
        </w:rPr>
      </w:pPr>
      <w:r w:rsidRPr="00BB77C6">
        <w:rPr>
          <w:rFonts w:ascii="Bookman Old Style" w:eastAsia="Calibri" w:hAnsi="Bookman Old Style" w:cs="Times New Roman"/>
          <w:color w:val="000000"/>
        </w:rPr>
        <w:t>In caso di affidamento della r</w:t>
      </w:r>
      <w:r>
        <w:rPr>
          <w:rFonts w:ascii="Bookman Old Style" w:eastAsia="Calibri" w:hAnsi="Bookman Old Style" w:cs="Times New Roman"/>
          <w:color w:val="000000"/>
        </w:rPr>
        <w:t>iscossione di entrate dell’ente</w:t>
      </w:r>
      <w:r w:rsidRPr="00BB77C6">
        <w:rPr>
          <w:rFonts w:ascii="Bookman Old Style" w:eastAsia="Calibri" w:hAnsi="Bookman Old Style" w:cs="Times New Roman"/>
          <w:color w:val="000000"/>
        </w:rPr>
        <w:t xml:space="preserve">, il maneggio di valori comporta un obbligo di giustificazione dei valori non incassati. Una volta dimostrato il carico, ossia l’importo affidato in riscossione, spetta al contabile dimostrare che il mancato incasso sia dipeso da causa a lui non imputabile; la prova dell’inesigibilità dell’entrata è a carico dell’agente stesso. </w:t>
      </w:r>
    </w:p>
    <w:p w14:paraId="209E8CB0" w14:textId="77777777" w:rsidR="007855D2" w:rsidRPr="002B54AF" w:rsidRDefault="007855D2" w:rsidP="00B4759F">
      <w:pPr>
        <w:pStyle w:val="Paragrafoelenco"/>
        <w:numPr>
          <w:ilvl w:val="0"/>
          <w:numId w:val="89"/>
        </w:numPr>
        <w:autoSpaceDE w:val="0"/>
        <w:autoSpaceDN w:val="0"/>
        <w:adjustRightInd w:val="0"/>
        <w:spacing w:after="0"/>
        <w:jc w:val="both"/>
        <w:rPr>
          <w:rFonts w:ascii="Bookman Old Style" w:eastAsia="Calibri" w:hAnsi="Bookman Old Style" w:cs="Times New Roman"/>
          <w:color w:val="000000"/>
        </w:rPr>
      </w:pPr>
      <w:r w:rsidRPr="00BB77C6">
        <w:rPr>
          <w:rFonts w:ascii="Bookman Old Style" w:eastAsia="Calibri" w:hAnsi="Bookman Old Style" w:cs="Times New Roman"/>
          <w:color w:val="000000"/>
        </w:rPr>
        <w:t xml:space="preserve">L’agente contabile è responsabile degli ammanchi di beni, denaro, valori a meno che non dimostri che gli stessi sono dipesi da causa a lui non imputabile. </w:t>
      </w:r>
    </w:p>
    <w:p w14:paraId="7D880DFB" w14:textId="77777777" w:rsidR="007855D2" w:rsidRPr="00026FB6" w:rsidRDefault="007855D2" w:rsidP="00B4759F">
      <w:pPr>
        <w:pStyle w:val="Paragrafoelenco"/>
        <w:numPr>
          <w:ilvl w:val="0"/>
          <w:numId w:val="89"/>
        </w:numPr>
        <w:autoSpaceDE w:val="0"/>
        <w:autoSpaceDN w:val="0"/>
        <w:adjustRightInd w:val="0"/>
        <w:spacing w:after="0"/>
        <w:jc w:val="both"/>
        <w:rPr>
          <w:rFonts w:ascii="Bookman Old Style" w:eastAsia="Calibri" w:hAnsi="Bookman Old Style" w:cs="Times New Roman"/>
          <w:color w:val="000000"/>
        </w:rPr>
      </w:pPr>
      <w:r w:rsidRPr="00BB77C6">
        <w:rPr>
          <w:rFonts w:ascii="Bookman Old Style" w:hAnsi="Bookman Old Style"/>
        </w:rPr>
        <w:t>Gli agenti contabili sono tenuti alla</w:t>
      </w:r>
      <w:r>
        <w:rPr>
          <w:rFonts w:ascii="Bookman Old Style" w:hAnsi="Bookman Old Style"/>
        </w:rPr>
        <w:t xml:space="preserve"> resa del conto alla Corte dei C</w:t>
      </w:r>
      <w:r w:rsidRPr="00BB77C6">
        <w:rPr>
          <w:rFonts w:ascii="Bookman Old Style" w:hAnsi="Bookman Old Style"/>
        </w:rPr>
        <w:t>onti, per il tramite dell’Ente.</w:t>
      </w:r>
    </w:p>
    <w:p w14:paraId="678D526A" w14:textId="77777777" w:rsidR="007855D2" w:rsidRPr="00026FB6" w:rsidRDefault="007855D2" w:rsidP="00B4759F">
      <w:pPr>
        <w:pStyle w:val="Paragrafoelenco"/>
        <w:numPr>
          <w:ilvl w:val="0"/>
          <w:numId w:val="89"/>
        </w:numPr>
        <w:autoSpaceDE w:val="0"/>
        <w:autoSpaceDN w:val="0"/>
        <w:adjustRightInd w:val="0"/>
        <w:spacing w:after="0"/>
        <w:jc w:val="both"/>
        <w:rPr>
          <w:rFonts w:ascii="Bookman Old Style" w:eastAsia="Calibri" w:hAnsi="Bookman Old Style" w:cs="Times New Roman"/>
          <w:color w:val="000000"/>
        </w:rPr>
      </w:pPr>
      <w:r>
        <w:rPr>
          <w:rFonts w:ascii="Bookman Old Style" w:hAnsi="Bookman Old Style"/>
        </w:rPr>
        <w:t>Gli agenti contabili designati con provvedimento formale dell’Amministrazione versano le somme riscosse presso la tesoreria dell’ente con cadenza settimanale/quindicinale</w:t>
      </w:r>
      <w:r>
        <w:rPr>
          <w:rStyle w:val="Rimandonotaapidipagina"/>
          <w:rFonts w:ascii="Bookman Old Style" w:hAnsi="Bookman Old Style"/>
        </w:rPr>
        <w:footnoteReference w:id="13"/>
      </w:r>
    </w:p>
    <w:p w14:paraId="75A5B45E" w14:textId="77777777" w:rsidR="007855D2" w:rsidRPr="002B54AF" w:rsidRDefault="007855D2" w:rsidP="007855D2">
      <w:pPr>
        <w:pStyle w:val="Titolo3"/>
        <w:rPr>
          <w:rFonts w:ascii="Bookman Old Style" w:hAnsi="Bookman Old Style"/>
        </w:rPr>
      </w:pPr>
      <w:bookmarkStart w:id="101" w:name="_Toc462314558"/>
      <w:r w:rsidRPr="002B54AF">
        <w:rPr>
          <w:rFonts w:ascii="Bookman Old Style" w:hAnsi="Bookman Old Style"/>
        </w:rPr>
        <w:t>Art. 42. La nomina degli Agenti contabili</w:t>
      </w:r>
      <w:bookmarkEnd w:id="101"/>
    </w:p>
    <w:p w14:paraId="79C0A59D" w14:textId="77777777" w:rsidR="007855D2" w:rsidRPr="002B54AF" w:rsidRDefault="007855D2" w:rsidP="00B4759F">
      <w:pPr>
        <w:pStyle w:val="Paragrafoelenco"/>
        <w:numPr>
          <w:ilvl w:val="0"/>
          <w:numId w:val="90"/>
        </w:numPr>
        <w:autoSpaceDE w:val="0"/>
        <w:autoSpaceDN w:val="0"/>
        <w:adjustRightInd w:val="0"/>
        <w:spacing w:after="0" w:line="259" w:lineRule="auto"/>
        <w:ind w:left="284" w:hanging="284"/>
        <w:jc w:val="both"/>
        <w:rPr>
          <w:rFonts w:ascii="Bookman Old Style" w:eastAsia="Calibri" w:hAnsi="Bookman Old Style" w:cs="Times New Roman"/>
          <w:color w:val="000000"/>
        </w:rPr>
      </w:pPr>
      <w:r w:rsidRPr="002B54AF">
        <w:rPr>
          <w:rFonts w:ascii="Bookman Old Style" w:hAnsi="Bookman Old Style"/>
        </w:rPr>
        <w:t xml:space="preserve">Gli agenti contabili sono nominati con apposito </w:t>
      </w:r>
      <w:r w:rsidRPr="002B54AF">
        <w:rPr>
          <w:rFonts w:ascii="Bookman Old Style" w:eastAsia="Calibri" w:hAnsi="Bookman Old Style" w:cs="Times New Roman"/>
          <w:color w:val="000000"/>
        </w:rPr>
        <w:t xml:space="preserve">provvedimento </w:t>
      </w:r>
    </w:p>
    <w:p w14:paraId="6E9E63DB" w14:textId="77777777" w:rsidR="007855D2" w:rsidRPr="002B54AF" w:rsidRDefault="007855D2" w:rsidP="007855D2">
      <w:pPr>
        <w:spacing w:after="0"/>
        <w:jc w:val="center"/>
        <w:rPr>
          <w:rFonts w:ascii="Bookman Old Style" w:eastAsia="PMingLiU" w:hAnsi="Bookman Old Style" w:cs="Times New Roman"/>
          <w:bCs/>
          <w:i/>
          <w:spacing w:val="5"/>
          <w:lang w:eastAsia="zh-TW"/>
        </w:rPr>
      </w:pPr>
      <w:proofErr w:type="gramStart"/>
      <w:r w:rsidRPr="002B54AF">
        <w:rPr>
          <w:rFonts w:ascii="Bookman Old Style" w:eastAsia="Bookman Old Style,Times New Rom" w:hAnsi="Bookman Old Style" w:cs="Bookman Old Style,Times New Rom"/>
          <w:i/>
          <w:iCs/>
          <w:spacing w:val="5"/>
          <w:lang w:eastAsia="zh-TW"/>
        </w:rPr>
        <w:t>scegliere</w:t>
      </w:r>
      <w:proofErr w:type="gramEnd"/>
      <w:r w:rsidRPr="002B54AF">
        <w:rPr>
          <w:rFonts w:ascii="Bookman Old Style" w:eastAsia="Bookman Old Style,Times New Rom" w:hAnsi="Bookman Old Style" w:cs="Bookman Old Style,Times New Rom"/>
          <w:i/>
          <w:iCs/>
          <w:spacing w:val="5"/>
          <w:lang w:eastAsia="zh-TW"/>
        </w:rPr>
        <w:t xml:space="preserve"> una delle seguenti alternative</w:t>
      </w:r>
    </w:p>
    <w:p w14:paraId="4D69B115" w14:textId="77777777" w:rsidR="007855D2" w:rsidRPr="002B54AF" w:rsidRDefault="007855D2" w:rsidP="007855D2">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d</w:t>
      </w:r>
      <w:r w:rsidRPr="002B54AF">
        <w:rPr>
          <w:rFonts w:ascii="Bookman Old Style" w:eastAsia="Bookman Old Style,Times New Rom" w:hAnsi="Bookman Old Style" w:cs="Bookman Old Style,Times New Rom"/>
          <w:spacing w:val="5"/>
          <w:lang w:eastAsia="zh-TW"/>
        </w:rPr>
        <w:t>ella</w:t>
      </w:r>
      <w:proofErr w:type="gramEnd"/>
      <w:r w:rsidRPr="002B54AF">
        <w:rPr>
          <w:rFonts w:ascii="Bookman Old Style" w:eastAsia="Bookman Old Style,Times New Rom" w:hAnsi="Bookman Old Style" w:cs="Bookman Old Style,Times New Rom"/>
          <w:spacing w:val="5"/>
          <w:lang w:eastAsia="zh-TW"/>
        </w:rPr>
        <w:t xml:space="preserve"> Giunta Comunale</w:t>
      </w:r>
    </w:p>
    <w:p w14:paraId="6ABB5B74" w14:textId="77777777" w:rsidR="007855D2" w:rsidRDefault="007855D2" w:rsidP="007855D2">
      <w:pPr>
        <w:numPr>
          <w:ilvl w:val="0"/>
          <w:numId w:val="12"/>
        </w:numPr>
        <w:spacing w:after="0" w:line="276" w:lineRule="auto"/>
        <w:contextualSpacing/>
        <w:jc w:val="both"/>
        <w:rPr>
          <w:rFonts w:ascii="Bookman Old Style" w:eastAsia="Bookman Old Style,Times New Rom" w:hAnsi="Bookman Old Style" w:cs="Bookman Old Style,Times New Rom"/>
          <w:spacing w:val="5"/>
          <w:lang w:eastAsia="zh-TW"/>
        </w:rPr>
      </w:pPr>
      <w:proofErr w:type="gramStart"/>
      <w:r>
        <w:rPr>
          <w:rFonts w:ascii="Bookman Old Style" w:eastAsia="Bookman Old Style,Times New Rom" w:hAnsi="Bookman Old Style" w:cs="Bookman Old Style,Times New Rom"/>
          <w:spacing w:val="5"/>
          <w:lang w:eastAsia="zh-TW"/>
        </w:rPr>
        <w:t>d</w:t>
      </w:r>
      <w:r w:rsidRPr="002B54AF">
        <w:rPr>
          <w:rFonts w:ascii="Bookman Old Style" w:eastAsia="Bookman Old Style,Times New Rom" w:hAnsi="Bookman Old Style" w:cs="Bookman Old Style,Times New Rom"/>
          <w:spacing w:val="5"/>
          <w:lang w:eastAsia="zh-TW"/>
        </w:rPr>
        <w:t>el</w:t>
      </w:r>
      <w:proofErr w:type="gramEnd"/>
      <w:r w:rsidRPr="002B54AF">
        <w:rPr>
          <w:rFonts w:ascii="Bookman Old Style" w:eastAsia="Bookman Old Style,Times New Rom" w:hAnsi="Bookman Old Style" w:cs="Bookman Old Style,Times New Rom"/>
          <w:spacing w:val="5"/>
          <w:lang w:eastAsia="zh-TW"/>
        </w:rPr>
        <w:t xml:space="preserve"> dirigente/responsabile del servizio finanziario</w:t>
      </w:r>
    </w:p>
    <w:p w14:paraId="30B04F67" w14:textId="77777777" w:rsidR="007855D2" w:rsidRPr="00745A14" w:rsidRDefault="007855D2" w:rsidP="00B4759F">
      <w:pPr>
        <w:pStyle w:val="Paragrafoelenco"/>
        <w:numPr>
          <w:ilvl w:val="0"/>
          <w:numId w:val="90"/>
        </w:numPr>
        <w:spacing w:after="0"/>
        <w:jc w:val="both"/>
        <w:rPr>
          <w:rFonts w:ascii="Bookman Old Style" w:eastAsia="Bookman Old Style,Times New Rom" w:hAnsi="Bookman Old Style" w:cs="Bookman Old Style,Times New Rom"/>
          <w:spacing w:val="5"/>
          <w:lang w:eastAsia="zh-TW"/>
        </w:rPr>
      </w:pPr>
      <w:r>
        <w:rPr>
          <w:rFonts w:ascii="Bookman Old Style" w:eastAsia="Bookman Old Style,Times New Rom" w:hAnsi="Bookman Old Style" w:cs="Bookman Old Style,Times New Rom"/>
          <w:spacing w:val="5"/>
          <w:lang w:eastAsia="zh-TW"/>
        </w:rPr>
        <w:t>Sono, altresì, individuati</w:t>
      </w:r>
      <w:r w:rsidRPr="00745A14">
        <w:rPr>
          <w:rFonts w:ascii="Bookman Old Style" w:eastAsia="Bookman Old Style,Times New Rom" w:hAnsi="Bookman Old Style" w:cs="Bookman Old Style,Times New Rom"/>
          <w:spacing w:val="5"/>
          <w:lang w:eastAsia="zh-TW"/>
        </w:rPr>
        <w:t xml:space="preserve">, con i medesimi criteri e modalità di cui al </w:t>
      </w:r>
      <w:r>
        <w:rPr>
          <w:rFonts w:ascii="Bookman Old Style" w:eastAsia="Bookman Old Style,Times New Rom" w:hAnsi="Bookman Old Style" w:cs="Bookman Old Style,Times New Rom"/>
          <w:spacing w:val="5"/>
          <w:lang w:eastAsia="zh-TW"/>
        </w:rPr>
        <w:t>comma precedente, i sostituti</w:t>
      </w:r>
      <w:r w:rsidRPr="00745A14">
        <w:rPr>
          <w:rFonts w:ascii="Bookman Old Style" w:eastAsia="Bookman Old Style,Times New Rom" w:hAnsi="Bookman Old Style" w:cs="Bookman Old Style,Times New Rom"/>
          <w:spacing w:val="5"/>
          <w:lang w:eastAsia="zh-TW"/>
        </w:rPr>
        <w:t xml:space="preserve"> cui è affidata la gestione della cassa economale e dei procedimenti connessi per il caso di temporanea assenza o impedimento</w:t>
      </w:r>
      <w:r>
        <w:rPr>
          <w:rFonts w:ascii="Bookman Old Style" w:eastAsia="Bookman Old Style,Times New Rom" w:hAnsi="Bookman Old Style" w:cs="Bookman Old Style,Times New Rom"/>
          <w:spacing w:val="5"/>
          <w:lang w:eastAsia="zh-TW"/>
        </w:rPr>
        <w:t xml:space="preserve"> </w:t>
      </w:r>
      <w:r w:rsidRPr="00745A14">
        <w:rPr>
          <w:rFonts w:ascii="Bookman Old Style" w:eastAsia="Bookman Old Style,Times New Rom" w:hAnsi="Bookman Old Style" w:cs="Bookman Old Style,Times New Rom"/>
          <w:spacing w:val="5"/>
          <w:lang w:eastAsia="zh-TW"/>
        </w:rPr>
        <w:t>dell’incaricato.</w:t>
      </w:r>
    </w:p>
    <w:p w14:paraId="76E2E939" w14:textId="77777777" w:rsidR="007855D2" w:rsidRPr="00745A14" w:rsidRDefault="007855D2" w:rsidP="00B4759F">
      <w:pPr>
        <w:pStyle w:val="Paragrafoelenco"/>
        <w:numPr>
          <w:ilvl w:val="0"/>
          <w:numId w:val="90"/>
        </w:numPr>
        <w:spacing w:after="0"/>
        <w:jc w:val="both"/>
        <w:rPr>
          <w:rFonts w:ascii="Bookman Old Style" w:eastAsia="Bookman Old Style,Times New Rom" w:hAnsi="Bookman Old Style" w:cs="Bookman Old Style,Times New Rom"/>
          <w:spacing w:val="5"/>
          <w:lang w:eastAsia="zh-TW"/>
        </w:rPr>
      </w:pPr>
      <w:r w:rsidRPr="00745A14">
        <w:rPr>
          <w:rFonts w:ascii="Bookman Old Style" w:eastAsia="Bookman Old Style,Times New Rom" w:hAnsi="Bookman Old Style" w:cs="Bookman Old Style,Times New Rom"/>
          <w:spacing w:val="5"/>
          <w:lang w:eastAsia="zh-TW"/>
        </w:rPr>
        <w:t>All’incaricato della gestione della cassa economale (di seguito, brevemente, “economo”) e al sostituto spetta, oltre al trattamento economico proprio della relativa categoria di inquadramento, la specifica indennità (c.d. “indennità maneggio valori”) prevista dalla contrattazione collettiva nazionale di lavoro applicabile, nella misura determinata in sede di contrattazione integrativa decentrata e per il tempo di</w:t>
      </w:r>
      <w:r>
        <w:rPr>
          <w:rFonts w:ascii="Bookman Old Style" w:eastAsia="Bookman Old Style,Times New Rom" w:hAnsi="Bookman Old Style" w:cs="Bookman Old Style,Times New Rom"/>
          <w:spacing w:val="5"/>
          <w:lang w:eastAsia="zh-TW"/>
        </w:rPr>
        <w:t xml:space="preserve"> </w:t>
      </w:r>
      <w:r w:rsidRPr="00745A14">
        <w:rPr>
          <w:rFonts w:ascii="Bookman Old Style" w:eastAsia="Bookman Old Style,Times New Rom" w:hAnsi="Bookman Old Style" w:cs="Bookman Old Style,Times New Rom"/>
          <w:spacing w:val="5"/>
          <w:lang w:eastAsia="zh-TW"/>
        </w:rPr>
        <w:t>effettivo svolgimento delle relative funzioni.</w:t>
      </w:r>
    </w:p>
    <w:p w14:paraId="7A1A227E" w14:textId="77777777" w:rsidR="007855D2" w:rsidRDefault="007855D2" w:rsidP="00B4759F">
      <w:pPr>
        <w:pStyle w:val="Paragrafoelenco"/>
        <w:numPr>
          <w:ilvl w:val="0"/>
          <w:numId w:val="90"/>
        </w:numPr>
        <w:autoSpaceDE w:val="0"/>
        <w:autoSpaceDN w:val="0"/>
        <w:adjustRightInd w:val="0"/>
        <w:spacing w:after="0" w:line="259" w:lineRule="auto"/>
        <w:jc w:val="both"/>
        <w:rPr>
          <w:rFonts w:ascii="Bookman Old Style" w:eastAsia="Calibri" w:hAnsi="Bookman Old Style" w:cs="Times New Roman"/>
          <w:color w:val="000000"/>
        </w:rPr>
      </w:pPr>
      <w:r w:rsidRPr="002B54AF">
        <w:rPr>
          <w:rFonts w:ascii="Bookman Old Style" w:eastAsia="Calibri" w:hAnsi="Bookman Old Style" w:cs="Times New Roman"/>
          <w:color w:val="000000"/>
        </w:rPr>
        <w:t xml:space="preserve">L’incarico di consegnatario è conferito, ove non diversamente previsto da specifiche disposizioni legislative, dal responsabile di ogni servizio. Con il provvedimento di </w:t>
      </w:r>
      <w:r w:rsidRPr="002B54AF">
        <w:rPr>
          <w:rFonts w:ascii="Bookman Old Style" w:eastAsia="Calibri" w:hAnsi="Bookman Old Style" w:cs="Times New Roman"/>
          <w:color w:val="000000"/>
        </w:rPr>
        <w:lastRenderedPageBreak/>
        <w:t>nomina del consegnatario vengono designati uno o più impiegati incaricati della sua sostituzione in caso di assenza o di impedimento</w:t>
      </w:r>
      <w:r>
        <w:rPr>
          <w:rFonts w:ascii="Bookman Old Style" w:eastAsia="Calibri" w:hAnsi="Bookman Old Style" w:cs="Times New Roman"/>
          <w:color w:val="000000"/>
        </w:rPr>
        <w:t xml:space="preserve"> </w:t>
      </w:r>
      <w:r w:rsidRPr="002B54AF">
        <w:rPr>
          <w:rFonts w:ascii="Bookman Old Style" w:eastAsia="Calibri" w:hAnsi="Bookman Old Style" w:cs="Times New Roman"/>
          <w:color w:val="000000"/>
        </w:rPr>
        <w:t>temporaneo.</w:t>
      </w:r>
    </w:p>
    <w:p w14:paraId="57AA4677" w14:textId="77777777" w:rsidR="007855D2" w:rsidRDefault="007855D2" w:rsidP="00B4759F">
      <w:pPr>
        <w:pStyle w:val="Paragrafoelenco"/>
        <w:numPr>
          <w:ilvl w:val="0"/>
          <w:numId w:val="90"/>
        </w:numPr>
        <w:autoSpaceDE w:val="0"/>
        <w:autoSpaceDN w:val="0"/>
        <w:adjustRightInd w:val="0"/>
        <w:spacing w:after="0" w:line="259" w:lineRule="auto"/>
        <w:jc w:val="both"/>
        <w:rPr>
          <w:rFonts w:ascii="Bookman Old Style" w:eastAsia="Calibri" w:hAnsi="Bookman Old Style" w:cs="Times New Roman"/>
          <w:color w:val="000000"/>
        </w:rPr>
      </w:pPr>
      <w:r>
        <w:rPr>
          <w:rFonts w:ascii="Bookman Old Style" w:eastAsia="Calibri" w:hAnsi="Bookman Old Style" w:cs="Times New Roman"/>
          <w:color w:val="000000"/>
        </w:rPr>
        <w:t xml:space="preserve"> I </w:t>
      </w:r>
      <w:r w:rsidRPr="002B54AF">
        <w:rPr>
          <w:rFonts w:ascii="Bookman Old Style" w:eastAsia="Calibri" w:hAnsi="Bookman Old Style" w:cs="Times New Roman"/>
          <w:color w:val="000000"/>
        </w:rPr>
        <w:t>provvedimenti di nomina dei consegnatari sono notificati ai soggetti interessati e trasmessi al responsabile del servizio finanziario ed all’economo comunale.</w:t>
      </w:r>
    </w:p>
    <w:p w14:paraId="69B1FA7B" w14:textId="47768840" w:rsidR="000847B7" w:rsidRPr="006E0FF0" w:rsidRDefault="000847B7" w:rsidP="000847B7">
      <w:pPr>
        <w:pStyle w:val="Titolo3"/>
        <w:rPr>
          <w:rFonts w:ascii="Bookman Old Style" w:hAnsi="Bookman Old Style"/>
        </w:rPr>
      </w:pPr>
      <w:bookmarkStart w:id="102" w:name="_Toc462314559"/>
      <w:r w:rsidRPr="006E0FF0">
        <w:rPr>
          <w:rFonts w:ascii="Bookman Old Style" w:hAnsi="Bookman Old Style"/>
        </w:rPr>
        <w:t>Art. 4</w:t>
      </w:r>
      <w:r w:rsidR="007855D2">
        <w:rPr>
          <w:rFonts w:ascii="Bookman Old Style" w:hAnsi="Bookman Old Style"/>
        </w:rPr>
        <w:t>3</w:t>
      </w:r>
      <w:r w:rsidRPr="006E0FF0">
        <w:rPr>
          <w:rFonts w:ascii="Bookman Old Style" w:hAnsi="Bookman Old Style"/>
        </w:rPr>
        <w:t>. Funzioni di economato</w:t>
      </w:r>
      <w:bookmarkEnd w:id="102"/>
    </w:p>
    <w:p w14:paraId="06DE65EB" w14:textId="4D732D7E"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1. L’Economo </w:t>
      </w:r>
      <w:r w:rsidRPr="006E0FF0">
        <w:rPr>
          <w:rFonts w:ascii="Bookman Old Style" w:eastAsia="Calibri" w:hAnsi="Bookman Old Style" w:cs="Times New Roman"/>
          <w:color w:val="FF0000"/>
        </w:rPr>
        <w:t>(</w:t>
      </w:r>
      <w:r w:rsidR="005C15CB">
        <w:rPr>
          <w:rFonts w:ascii="Bookman Old Style" w:eastAsia="Calibri" w:hAnsi="Bookman Old Style" w:cs="Times New Roman"/>
          <w:color w:val="FF0000"/>
        </w:rPr>
        <w:t xml:space="preserve">in alternativa, </w:t>
      </w:r>
      <w:r w:rsidRPr="006E0FF0">
        <w:rPr>
          <w:rFonts w:ascii="Bookman Old Style" w:eastAsia="Calibri" w:hAnsi="Bookman Old Style" w:cs="Times New Roman"/>
          <w:color w:val="FF0000"/>
        </w:rPr>
        <w:t>gli incaricati della gestione delle casse economali)</w:t>
      </w:r>
      <w:r w:rsidRPr="006E0FF0">
        <w:rPr>
          <w:rFonts w:ascii="Bookman Old Style" w:eastAsia="Calibri" w:hAnsi="Bookman Old Style" w:cs="Times New Roman"/>
          <w:color w:val="000000"/>
        </w:rPr>
        <w:t xml:space="preserve"> può </w:t>
      </w:r>
      <w:r w:rsidRPr="006E0FF0">
        <w:rPr>
          <w:rFonts w:ascii="Bookman Old Style" w:eastAsia="Calibri" w:hAnsi="Bookman Old Style" w:cs="Times New Roman"/>
          <w:color w:val="FF0000"/>
        </w:rPr>
        <w:t xml:space="preserve">(possono) </w:t>
      </w:r>
      <w:r w:rsidRPr="006E0FF0">
        <w:rPr>
          <w:rFonts w:ascii="Bookman Old Style" w:eastAsia="Calibri" w:hAnsi="Bookman Old Style" w:cs="Times New Roman"/>
          <w:color w:val="000000"/>
        </w:rPr>
        <w:t xml:space="preserve">disporre pagamenti, previo specifico provvedimento d'impegno da parte dei responsabili dei servizi, a valere sui fondi assegnati con il PEG </w:t>
      </w:r>
      <w:r w:rsidRPr="006E0FF0">
        <w:rPr>
          <w:rFonts w:ascii="Bookman Old Style" w:eastAsia="Calibri" w:hAnsi="Bookman Old Style" w:cs="Times New Roman"/>
          <w:color w:val="FF0000"/>
        </w:rPr>
        <w:t>(o altro documento</w:t>
      </w:r>
      <w:r w:rsidRPr="006E0FF0">
        <w:rPr>
          <w:rFonts w:ascii="Bookman Old Style" w:eastAsia="Calibri" w:hAnsi="Bookman Old Style" w:cs="Times New Roman"/>
          <w:color w:val="000000"/>
        </w:rPr>
        <w:t xml:space="preserve">), per fronteggiare spese d’ufficio per le quali è necessario il pagamento diretto per cassa, anche concedendo specifiche anticipazioni e per le quali ricorrano le seguenti condizioni: </w:t>
      </w:r>
    </w:p>
    <w:p w14:paraId="1CF89F72" w14:textId="77777777"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p>
    <w:p w14:paraId="09099F4D" w14:textId="77777777"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 </w:t>
      </w:r>
      <w:proofErr w:type="gramStart"/>
      <w:r w:rsidRPr="006E0FF0">
        <w:rPr>
          <w:rFonts w:ascii="Bookman Old Style" w:eastAsia="Calibri" w:hAnsi="Bookman Old Style" w:cs="Times New Roman"/>
          <w:color w:val="000000"/>
        </w:rPr>
        <w:t>necessità</w:t>
      </w:r>
      <w:proofErr w:type="gramEnd"/>
      <w:r w:rsidRPr="006E0FF0">
        <w:rPr>
          <w:rFonts w:ascii="Bookman Old Style" w:eastAsia="Calibri" w:hAnsi="Bookman Old Style" w:cs="Times New Roman"/>
          <w:color w:val="000000"/>
        </w:rPr>
        <w:t xml:space="preserve"> di rapida e semplificata acquisizione di forniture non continuative di beni e servizi non programmabili e/o non disponibili a magazzino, per assicurare il corretto funzionamento degli uffici, anche in relazione alle specifiche competenze di ciascuno;</w:t>
      </w:r>
    </w:p>
    <w:p w14:paraId="5130FA01" w14:textId="77777777"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p>
    <w:p w14:paraId="5EF3D892" w14:textId="77777777"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 </w:t>
      </w:r>
      <w:proofErr w:type="gramStart"/>
      <w:r w:rsidRPr="006E0FF0">
        <w:rPr>
          <w:rFonts w:ascii="Bookman Old Style" w:eastAsia="Calibri" w:hAnsi="Bookman Old Style" w:cs="Times New Roman"/>
          <w:color w:val="000000"/>
        </w:rPr>
        <w:t>non</w:t>
      </w:r>
      <w:proofErr w:type="gramEnd"/>
      <w:r w:rsidRPr="006E0FF0">
        <w:rPr>
          <w:rFonts w:ascii="Bookman Old Style" w:eastAsia="Calibri" w:hAnsi="Bookman Old Style" w:cs="Times New Roman"/>
          <w:color w:val="000000"/>
        </w:rPr>
        <w:t xml:space="preserve"> rilevante ammontare della spesa, di volta in volta quantificabile con riferimento, per i beni, al concetto di bene di consumo immediato o comunque di bene non soggetto ad ammortamento e, per i servizi, a prestazioni di pronto intervento esauribili nell’arco della giornata lavorativa. </w:t>
      </w:r>
    </w:p>
    <w:p w14:paraId="5BA22468" w14:textId="7C51AFF8"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2. L’Economo può inoltre disporre pagamenti a valere sui fondi impegnati di cui al comma precedente, ove si tratti di spese urgenti, occasionali e comunque non rientranti nell’attività principale degli Uffici richiedenti, nei seguenti casi </w:t>
      </w:r>
      <w:r w:rsidRPr="006E0FF0">
        <w:rPr>
          <w:rFonts w:ascii="Bookman Old Style" w:eastAsia="Calibri" w:hAnsi="Bookman Old Style" w:cs="Times New Roman"/>
        </w:rPr>
        <w:t>(</w:t>
      </w:r>
      <w:r w:rsidRPr="005C15CB">
        <w:rPr>
          <w:rFonts w:ascii="Bookman Old Style" w:eastAsia="Calibri" w:hAnsi="Bookman Old Style" w:cs="Times New Roman"/>
          <w:i/>
          <w:color w:val="FF0000"/>
        </w:rPr>
        <w:t>facoltativi</w:t>
      </w:r>
      <w:r w:rsidRPr="006E0FF0">
        <w:rPr>
          <w:rFonts w:ascii="Bookman Old Style" w:eastAsia="Calibri" w:hAnsi="Bookman Old Style" w:cs="Times New Roman"/>
        </w:rPr>
        <w:t xml:space="preserve">): </w:t>
      </w:r>
    </w:p>
    <w:p w14:paraId="765B97D9" w14:textId="77777777"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p>
    <w:p w14:paraId="32DD5984"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a) per l'acquisto di quotidiani, pubblicazioni a carattere tecnico-scientifico e per la sottoscrizione di abbonamenti; </w:t>
      </w:r>
    </w:p>
    <w:p w14:paraId="70BFF631"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b) per l'assolvimento di imposte, tasse, diritti erariali e canoni diversi; </w:t>
      </w:r>
    </w:p>
    <w:p w14:paraId="0F549C75"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c) per fronteggiare spese per le quali è necessario corrispondere specifiche anticipazioni di cassa; </w:t>
      </w:r>
    </w:p>
    <w:p w14:paraId="3C02E249"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d) per spese postali, di registro, contrattuali e di notifica; </w:t>
      </w:r>
    </w:p>
    <w:p w14:paraId="55AFE3AF"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e) per carte e valori bollati; </w:t>
      </w:r>
    </w:p>
    <w:p w14:paraId="57BE9042"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f) per inserzioni di carattere obbligatorio e per bandi di concorso sulla stampa periodica; </w:t>
      </w:r>
    </w:p>
    <w:p w14:paraId="44B10C18" w14:textId="1D0FAD90" w:rsidR="000847B7" w:rsidRPr="006E0FF0" w:rsidRDefault="000847B7" w:rsidP="001C400B">
      <w:pPr>
        <w:autoSpaceDE w:val="0"/>
        <w:autoSpaceDN w:val="0"/>
        <w:adjustRightInd w:val="0"/>
        <w:spacing w:after="0"/>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g) per rimborso spese di locomozione e traspo</w:t>
      </w:r>
      <w:r w:rsidR="005C15CB">
        <w:rPr>
          <w:rFonts w:ascii="Bookman Old Style" w:eastAsia="Calibri" w:hAnsi="Bookman Old Style" w:cs="Times New Roman"/>
          <w:color w:val="000000"/>
        </w:rPr>
        <w:t>rto anche in ambito non locale;</w:t>
      </w:r>
    </w:p>
    <w:p w14:paraId="5729BF92"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h) rimborso spese di missioni e trasferte; </w:t>
      </w:r>
    </w:p>
    <w:p w14:paraId="77A72F7C"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i) tasse e oneri di immatricolazione, circolazione e revisione per gli automezzi civici, quando sia richiesto il pagamento immediato; </w:t>
      </w:r>
    </w:p>
    <w:p w14:paraId="63D59404"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l) erogazione di sussidi e contributi assistenziali urgenti o non soggetti ad alcuna forma istruttoria; </w:t>
      </w:r>
    </w:p>
    <w:p w14:paraId="139C53EB"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m) spese per volture e visure nei pubblici registri catastali ed immobiliari, quando sia richiesto il pagamento immediato; </w:t>
      </w:r>
    </w:p>
    <w:p w14:paraId="6F4C1883"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n) sanzioni amministrative, il cui assolvimento nei termini non consente il ricorso al civico Tesoriere; </w:t>
      </w:r>
    </w:p>
    <w:p w14:paraId="555557FE"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o) rimborsi di depositi cauzionali, di eccedenze contrattuali, di somme rinvenute o non dovute per infrazioni al codice della strada; </w:t>
      </w:r>
    </w:p>
    <w:p w14:paraId="461D9599" w14:textId="77777777" w:rsidR="000847B7" w:rsidRPr="006E0FF0"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p) rimborsi valori bollati giudiziari per spese legali; </w:t>
      </w:r>
    </w:p>
    <w:p w14:paraId="7800DEC1" w14:textId="091BBE6A" w:rsidR="000847B7" w:rsidRDefault="005C15CB" w:rsidP="001C400B">
      <w:pPr>
        <w:autoSpaceDE w:val="0"/>
        <w:autoSpaceDN w:val="0"/>
        <w:adjustRightInd w:val="0"/>
        <w:spacing w:after="0"/>
        <w:ind w:left="708"/>
        <w:jc w:val="both"/>
        <w:rPr>
          <w:rFonts w:ascii="Bookman Old Style" w:eastAsia="Calibri" w:hAnsi="Bookman Old Style" w:cs="Times New Roman"/>
          <w:color w:val="000000"/>
        </w:rPr>
      </w:pPr>
      <w:r>
        <w:rPr>
          <w:rFonts w:ascii="Bookman Old Style" w:eastAsia="Calibri" w:hAnsi="Bookman Old Style" w:cs="Times New Roman"/>
          <w:color w:val="000000"/>
        </w:rPr>
        <w:t>q) acconti al personale;</w:t>
      </w:r>
    </w:p>
    <w:p w14:paraId="546E7997" w14:textId="77777777" w:rsidR="000847B7" w:rsidRPr="005C15CB"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5C15CB">
        <w:rPr>
          <w:rFonts w:ascii="Bookman Old Style" w:eastAsia="Calibri" w:hAnsi="Bookman Old Style" w:cs="Times New Roman"/>
          <w:color w:val="000000"/>
        </w:rPr>
        <w:t xml:space="preserve">r) spese contrattuali di varia natura; </w:t>
      </w:r>
    </w:p>
    <w:p w14:paraId="08649997" w14:textId="77777777" w:rsidR="005C15CB" w:rsidRPr="005C15CB" w:rsidRDefault="000847B7" w:rsidP="001C400B">
      <w:pPr>
        <w:autoSpaceDE w:val="0"/>
        <w:autoSpaceDN w:val="0"/>
        <w:adjustRightInd w:val="0"/>
        <w:spacing w:after="19"/>
        <w:ind w:left="708"/>
        <w:jc w:val="both"/>
        <w:rPr>
          <w:rFonts w:ascii="Bookman Old Style" w:eastAsia="Calibri" w:hAnsi="Bookman Old Style" w:cs="Times New Roman"/>
          <w:color w:val="000000"/>
        </w:rPr>
      </w:pPr>
      <w:r w:rsidRPr="005C15CB">
        <w:rPr>
          <w:rFonts w:ascii="Bookman Old Style" w:eastAsia="Calibri" w:hAnsi="Bookman Old Style" w:cs="Times New Roman"/>
          <w:color w:val="000000"/>
        </w:rPr>
        <w:t xml:space="preserve">s) spese per procedure esecutive e notifiche; </w:t>
      </w:r>
    </w:p>
    <w:p w14:paraId="2D3B69DA" w14:textId="112B2109" w:rsidR="000847B7" w:rsidRPr="005C15CB" w:rsidRDefault="005C15CB" w:rsidP="001C400B">
      <w:pPr>
        <w:autoSpaceDE w:val="0"/>
        <w:autoSpaceDN w:val="0"/>
        <w:adjustRightInd w:val="0"/>
        <w:spacing w:after="19"/>
        <w:ind w:left="708"/>
        <w:jc w:val="both"/>
        <w:rPr>
          <w:rFonts w:ascii="Bookman Old Style" w:eastAsia="Calibri" w:hAnsi="Bookman Old Style" w:cs="Times New Roman"/>
          <w:color w:val="000000"/>
        </w:rPr>
      </w:pPr>
      <w:r w:rsidRPr="005C15CB">
        <w:rPr>
          <w:rFonts w:ascii="Bookman Old Style" w:eastAsia="Calibri" w:hAnsi="Bookman Old Style" w:cs="Times New Roman"/>
          <w:color w:val="000000"/>
        </w:rPr>
        <w:lastRenderedPageBreak/>
        <w:t>t</w:t>
      </w:r>
      <w:r w:rsidR="000847B7" w:rsidRPr="005C15CB">
        <w:rPr>
          <w:rFonts w:ascii="Bookman Old Style" w:eastAsia="Calibri" w:hAnsi="Bookman Old Style" w:cs="Times New Roman"/>
          <w:color w:val="000000"/>
        </w:rPr>
        <w:t xml:space="preserve">) spese urgenti per servizi effettuati per conto dello Stato, della Regione e di altri enti pubblici in dipendenza di obblighi di legge; </w:t>
      </w:r>
    </w:p>
    <w:p w14:paraId="5B589B6C" w14:textId="0E5E1F9E" w:rsidR="000847B7" w:rsidRPr="005C15CB" w:rsidRDefault="005C15CB" w:rsidP="001C400B">
      <w:pPr>
        <w:autoSpaceDE w:val="0"/>
        <w:autoSpaceDN w:val="0"/>
        <w:adjustRightInd w:val="0"/>
        <w:spacing w:after="19"/>
        <w:ind w:left="708"/>
        <w:jc w:val="both"/>
        <w:rPr>
          <w:rFonts w:ascii="Bookman Old Style" w:eastAsia="Calibri" w:hAnsi="Bookman Old Style" w:cs="Times New Roman"/>
          <w:color w:val="000000"/>
        </w:rPr>
      </w:pPr>
      <w:r w:rsidRPr="005C15CB">
        <w:rPr>
          <w:rFonts w:ascii="Bookman Old Style" w:eastAsia="Calibri" w:hAnsi="Bookman Old Style" w:cs="Times New Roman"/>
          <w:color w:val="000000"/>
        </w:rPr>
        <w:t>u</w:t>
      </w:r>
      <w:r w:rsidR="000847B7" w:rsidRPr="005C15CB">
        <w:rPr>
          <w:rFonts w:ascii="Bookman Old Style" w:eastAsia="Calibri" w:hAnsi="Bookman Old Style" w:cs="Times New Roman"/>
          <w:color w:val="000000"/>
        </w:rPr>
        <w:t>) spese minute ed urgenti di carattere diverso, necessarie per il funzionamento dei servizi comunali (cerimonie, spese di rappresentanza, onoranze funebri, ecc.);</w:t>
      </w:r>
    </w:p>
    <w:p w14:paraId="714F6628" w14:textId="437CF966" w:rsidR="000847B7" w:rsidRPr="006E0FF0" w:rsidRDefault="005C15CB" w:rsidP="001C400B">
      <w:pPr>
        <w:autoSpaceDE w:val="0"/>
        <w:autoSpaceDN w:val="0"/>
        <w:adjustRightInd w:val="0"/>
        <w:spacing w:after="19"/>
        <w:ind w:left="708"/>
        <w:jc w:val="both"/>
        <w:rPr>
          <w:rFonts w:ascii="Bookman Old Style" w:eastAsia="Calibri" w:hAnsi="Bookman Old Style" w:cs="Times New Roman"/>
          <w:color w:val="000000"/>
        </w:rPr>
      </w:pPr>
      <w:r w:rsidRPr="005C15CB">
        <w:rPr>
          <w:rFonts w:ascii="Bookman Old Style" w:eastAsia="Calibri" w:hAnsi="Bookman Old Style" w:cs="Times New Roman"/>
          <w:color w:val="000000"/>
        </w:rPr>
        <w:t>v</w:t>
      </w:r>
      <w:r w:rsidR="000847B7" w:rsidRPr="005C15CB">
        <w:rPr>
          <w:rFonts w:ascii="Bookman Old Style" w:eastAsia="Calibri" w:hAnsi="Bookman Old Style" w:cs="Times New Roman"/>
          <w:color w:val="000000"/>
        </w:rPr>
        <w:t>) ogni altra spesa minuta ed urgente necessaria a far fronte con immediatezza alle esigenze di funzionamento degli uffici.</w:t>
      </w:r>
    </w:p>
    <w:p w14:paraId="72097E62" w14:textId="460CBBF0" w:rsidR="000847B7" w:rsidRPr="006E0FF0" w:rsidRDefault="000847B7" w:rsidP="000847B7">
      <w:pPr>
        <w:autoSpaceDE w:val="0"/>
        <w:autoSpaceDN w:val="0"/>
        <w:adjustRightInd w:val="0"/>
        <w:spacing w:after="0"/>
        <w:jc w:val="both"/>
        <w:rPr>
          <w:rFonts w:ascii="Bookman Old Style" w:eastAsia="Calibri" w:hAnsi="Bookman Old Style" w:cs="Times New Roman"/>
        </w:rPr>
      </w:pPr>
      <w:r w:rsidRPr="006E0FF0">
        <w:rPr>
          <w:rFonts w:ascii="Bookman Old Style" w:eastAsia="Calibri" w:hAnsi="Bookman Old Style" w:cs="Times New Roman"/>
        </w:rPr>
        <w:t>3.</w:t>
      </w:r>
      <w:r w:rsidR="005C15CB">
        <w:rPr>
          <w:rFonts w:ascii="Bookman Old Style" w:eastAsia="Calibri" w:hAnsi="Bookman Old Style" w:cs="Times New Roman"/>
        </w:rPr>
        <w:t xml:space="preserve"> </w:t>
      </w:r>
      <w:r w:rsidR="005C15CB" w:rsidRPr="006E0FF0">
        <w:rPr>
          <w:rFonts w:ascii="Bookman Old Style" w:eastAsia="Calibri" w:hAnsi="Bookman Old Style" w:cs="Times New Roman"/>
        </w:rPr>
        <w:t>(</w:t>
      </w:r>
      <w:r w:rsidR="005C15CB" w:rsidRPr="005C15CB">
        <w:rPr>
          <w:rFonts w:ascii="Bookman Old Style" w:eastAsia="Calibri" w:hAnsi="Bookman Old Style" w:cs="Times New Roman"/>
          <w:i/>
          <w:color w:val="FF0000"/>
        </w:rPr>
        <w:t>Comma facoltativo</w:t>
      </w:r>
      <w:r w:rsidR="005C15CB" w:rsidRPr="005C15CB">
        <w:rPr>
          <w:rFonts w:ascii="Bookman Old Style" w:eastAsia="Calibri" w:hAnsi="Bookman Old Style" w:cs="Times New Roman"/>
        </w:rPr>
        <w:t>)</w:t>
      </w:r>
      <w:r w:rsidR="005C15CB">
        <w:rPr>
          <w:rFonts w:ascii="Bookman Old Style" w:eastAsia="Calibri" w:hAnsi="Bookman Old Style" w:cs="Times New Roman"/>
        </w:rPr>
        <w:t xml:space="preserve"> E</w:t>
      </w:r>
      <w:r w:rsidRPr="006E0FF0">
        <w:rPr>
          <w:rFonts w:ascii="Bookman Old Style" w:eastAsia="Calibri" w:hAnsi="Bookman Old Style" w:cs="Times New Roman"/>
        </w:rPr>
        <w:t xml:space="preserve">ventuali deroghe per i pagamenti non previsti dai precedenti commi potranno essere autorizzate dalla Giunta Comunale. </w:t>
      </w:r>
    </w:p>
    <w:p w14:paraId="6A1FF53A" w14:textId="66EC007F" w:rsidR="000847B7" w:rsidRPr="006E0FF0" w:rsidRDefault="000847B7" w:rsidP="000847B7">
      <w:pPr>
        <w:pStyle w:val="Titolo3"/>
        <w:rPr>
          <w:rFonts w:ascii="Bookman Old Style" w:hAnsi="Bookman Old Style"/>
        </w:rPr>
      </w:pPr>
      <w:bookmarkStart w:id="103" w:name="_Toc462314560"/>
      <w:r w:rsidRPr="006E0FF0">
        <w:rPr>
          <w:rFonts w:ascii="Bookman Old Style" w:hAnsi="Bookman Old Style"/>
        </w:rPr>
        <w:t>Art. 4</w:t>
      </w:r>
      <w:r w:rsidR="007855D2">
        <w:rPr>
          <w:rFonts w:ascii="Bookman Old Style" w:hAnsi="Bookman Old Style"/>
        </w:rPr>
        <w:t>4</w:t>
      </w:r>
      <w:r w:rsidRPr="006E0FF0">
        <w:rPr>
          <w:rFonts w:ascii="Bookman Old Style" w:hAnsi="Bookman Old Style"/>
        </w:rPr>
        <w:t>. Fondi di economato</w:t>
      </w:r>
      <w:bookmarkEnd w:id="103"/>
    </w:p>
    <w:p w14:paraId="5B4ED19E" w14:textId="0B14CF80" w:rsidR="000847B7" w:rsidRPr="006E0FF0" w:rsidRDefault="000847B7" w:rsidP="00B4759F">
      <w:pPr>
        <w:pStyle w:val="Paragrafoelenco"/>
        <w:numPr>
          <w:ilvl w:val="0"/>
          <w:numId w:val="84"/>
        </w:numPr>
        <w:autoSpaceDE w:val="0"/>
        <w:autoSpaceDN w:val="0"/>
        <w:adjustRightInd w:val="0"/>
        <w:spacing w:after="0"/>
        <w:ind w:left="426" w:hanging="426"/>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Per provvedere ai pagamenti di cui agli articoli precedenti, è assegnato all'Economo, a valere sullo specifico stanziamento a partite di giro del bilancio comunale, un congruo fondo di anticipazione. </w:t>
      </w:r>
    </w:p>
    <w:p w14:paraId="79CC719D" w14:textId="112483F6" w:rsidR="000847B7" w:rsidRPr="006E0FF0" w:rsidRDefault="000847B7" w:rsidP="00B4759F">
      <w:pPr>
        <w:pStyle w:val="Paragrafoelenco"/>
        <w:numPr>
          <w:ilvl w:val="0"/>
          <w:numId w:val="84"/>
        </w:numPr>
        <w:autoSpaceDE w:val="0"/>
        <w:autoSpaceDN w:val="0"/>
        <w:adjustRightInd w:val="0"/>
        <w:spacing w:after="0"/>
        <w:ind w:left="426" w:hanging="426"/>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L’Economo</w:t>
      </w:r>
      <w:r w:rsidR="007855D2">
        <w:rPr>
          <w:rFonts w:ascii="Bookman Old Style" w:eastAsia="Calibri" w:hAnsi="Bookman Old Style" w:cs="Times New Roman"/>
          <w:color w:val="000000"/>
        </w:rPr>
        <w:t>,</w:t>
      </w:r>
      <w:r w:rsidRPr="006E0FF0">
        <w:rPr>
          <w:rFonts w:ascii="Bookman Old Style" w:eastAsia="Calibri" w:hAnsi="Bookman Old Style" w:cs="Times New Roman"/>
          <w:color w:val="000000"/>
        </w:rPr>
        <w:t xml:space="preserve"> all’inizio dell’esercizio, provvede all’impegno di tale fondo di anticipazione che viene riscosso, a seconda del fabbisogno, mediante mandati di pagamento a proprio favore inoltrati al civico Tesoriere. </w:t>
      </w:r>
    </w:p>
    <w:p w14:paraId="332F7E5C" w14:textId="77777777" w:rsidR="000847B7" w:rsidRPr="006E0FF0" w:rsidRDefault="000847B7" w:rsidP="00B4759F">
      <w:pPr>
        <w:pStyle w:val="Paragrafoelenco"/>
        <w:numPr>
          <w:ilvl w:val="0"/>
          <w:numId w:val="84"/>
        </w:numPr>
        <w:autoSpaceDE w:val="0"/>
        <w:autoSpaceDN w:val="0"/>
        <w:adjustRightInd w:val="0"/>
        <w:spacing w:after="0"/>
        <w:ind w:left="426" w:hanging="426"/>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I fondi incassati possono essere accreditati su conti correnti intestati agli agenti presso il tesoriere, carte di credito o analoghi strumenti di pagamento. </w:t>
      </w:r>
    </w:p>
    <w:p w14:paraId="28D61191" w14:textId="01F8783A" w:rsidR="000847B7" w:rsidRPr="006E0FF0" w:rsidRDefault="000847B7" w:rsidP="000847B7">
      <w:pPr>
        <w:pStyle w:val="Titolo3"/>
        <w:rPr>
          <w:rFonts w:ascii="Bookman Old Style" w:hAnsi="Bookman Old Style"/>
        </w:rPr>
      </w:pPr>
      <w:bookmarkStart w:id="104" w:name="_Toc462314561"/>
      <w:r w:rsidRPr="006E0FF0">
        <w:rPr>
          <w:rFonts w:ascii="Bookman Old Style" w:hAnsi="Bookman Old Style"/>
        </w:rPr>
        <w:t>Art. 4</w:t>
      </w:r>
      <w:r w:rsidR="007855D2">
        <w:rPr>
          <w:rFonts w:ascii="Bookman Old Style" w:hAnsi="Bookman Old Style"/>
        </w:rPr>
        <w:t>5</w:t>
      </w:r>
      <w:r w:rsidRPr="006E0FF0">
        <w:rPr>
          <w:rFonts w:ascii="Bookman Old Style" w:hAnsi="Bookman Old Style"/>
        </w:rPr>
        <w:t>. Pagamenti</w:t>
      </w:r>
      <w:bookmarkEnd w:id="104"/>
      <w:r w:rsidRPr="006E0FF0">
        <w:rPr>
          <w:rFonts w:ascii="Bookman Old Style" w:hAnsi="Bookman Old Style"/>
        </w:rPr>
        <w:t xml:space="preserve"> </w:t>
      </w:r>
    </w:p>
    <w:p w14:paraId="60C787F4" w14:textId="400DF313" w:rsidR="000847B7" w:rsidRPr="006E0FF0" w:rsidRDefault="000847B7" w:rsidP="00B4759F">
      <w:pPr>
        <w:numPr>
          <w:ilvl w:val="0"/>
          <w:numId w:val="73"/>
        </w:numPr>
        <w:autoSpaceDE w:val="0"/>
        <w:autoSpaceDN w:val="0"/>
        <w:adjustRightInd w:val="0"/>
        <w:spacing w:after="0" w:line="276" w:lineRule="auto"/>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L'Economo provvede al pagamento delle spese sulla base dei documenti giustificativi (note, distinte, ricevute, scontrini fiscali e simili). </w:t>
      </w:r>
    </w:p>
    <w:p w14:paraId="61B7842A" w14:textId="77777777" w:rsidR="000847B7" w:rsidRPr="00F02C44" w:rsidRDefault="000847B7" w:rsidP="00B4759F">
      <w:pPr>
        <w:numPr>
          <w:ilvl w:val="0"/>
          <w:numId w:val="73"/>
        </w:numPr>
        <w:autoSpaceDE w:val="0"/>
        <w:autoSpaceDN w:val="0"/>
        <w:adjustRightInd w:val="0"/>
        <w:spacing w:after="0" w:line="276" w:lineRule="auto"/>
        <w:jc w:val="both"/>
        <w:rPr>
          <w:rFonts w:ascii="Bookman Old Style" w:eastAsia="Calibri" w:hAnsi="Bookman Old Style" w:cs="Times New Roman"/>
          <w:color w:val="000000"/>
        </w:rPr>
      </w:pPr>
      <w:r w:rsidRPr="00F02C44">
        <w:rPr>
          <w:rFonts w:ascii="Bookman Old Style" w:eastAsia="Calibri" w:hAnsi="Bookman Old Style" w:cs="Times New Roman"/>
          <w:color w:val="000000"/>
        </w:rPr>
        <w:t>I responsabili dei servizi sono responsabili del corretto utilizzo dei fondi economali.</w:t>
      </w:r>
    </w:p>
    <w:p w14:paraId="58562802" w14:textId="645F9C33" w:rsidR="000847B7" w:rsidRPr="00F02C44" w:rsidRDefault="00F02C44" w:rsidP="00B4759F">
      <w:pPr>
        <w:numPr>
          <w:ilvl w:val="0"/>
          <w:numId w:val="73"/>
        </w:numPr>
        <w:autoSpaceDE w:val="0"/>
        <w:autoSpaceDN w:val="0"/>
        <w:adjustRightInd w:val="0"/>
        <w:spacing w:after="0" w:line="276" w:lineRule="auto"/>
        <w:jc w:val="both"/>
        <w:rPr>
          <w:rFonts w:ascii="Bookman Old Style" w:eastAsia="Calibri" w:hAnsi="Bookman Old Style" w:cs="Times New Roman"/>
        </w:rPr>
      </w:pPr>
      <w:r w:rsidRPr="00F02C44">
        <w:rPr>
          <w:rFonts w:ascii="Bookman Old Style" w:eastAsia="Calibri" w:hAnsi="Bookman Old Style" w:cs="Times New Roman"/>
        </w:rPr>
        <w:t>(</w:t>
      </w:r>
      <w:r w:rsidRPr="00F02C44">
        <w:rPr>
          <w:rFonts w:ascii="Bookman Old Style" w:eastAsia="Calibri" w:hAnsi="Bookman Old Style" w:cs="Times New Roman"/>
          <w:i/>
          <w:color w:val="FF0000"/>
        </w:rPr>
        <w:t>Comma facoltativo</w:t>
      </w:r>
      <w:r w:rsidRPr="00F02C44">
        <w:rPr>
          <w:rFonts w:ascii="Bookman Old Style" w:eastAsia="Calibri" w:hAnsi="Bookman Old Style" w:cs="Times New Roman"/>
        </w:rPr>
        <w:t xml:space="preserve">) </w:t>
      </w:r>
      <w:r w:rsidR="000847B7" w:rsidRPr="00F02C44">
        <w:rPr>
          <w:rFonts w:ascii="Bookman Old Style" w:eastAsia="Calibri" w:hAnsi="Bookman Old Style" w:cs="Times New Roman"/>
        </w:rPr>
        <w:t>Il servizio finanziario effettua verifiche ispettive sulla corretta gestione dei fondi.</w:t>
      </w:r>
    </w:p>
    <w:p w14:paraId="3F649970" w14:textId="6ACB82C7" w:rsidR="000847B7" w:rsidRPr="006E0FF0" w:rsidRDefault="000847B7" w:rsidP="007855D2">
      <w:pPr>
        <w:pStyle w:val="Titolo3"/>
        <w:rPr>
          <w:rFonts w:ascii="Bookman Old Style" w:hAnsi="Bookman Old Style"/>
        </w:rPr>
      </w:pPr>
      <w:bookmarkStart w:id="105" w:name="_Toc462314562"/>
      <w:r w:rsidRPr="006E0FF0">
        <w:rPr>
          <w:rFonts w:ascii="Bookman Old Style" w:hAnsi="Bookman Old Style"/>
        </w:rPr>
        <w:t>Art. 4</w:t>
      </w:r>
      <w:r w:rsidR="007855D2">
        <w:rPr>
          <w:rFonts w:ascii="Bookman Old Style" w:hAnsi="Bookman Old Style"/>
        </w:rPr>
        <w:t>6</w:t>
      </w:r>
      <w:r w:rsidRPr="006E0FF0">
        <w:rPr>
          <w:rFonts w:ascii="Bookman Old Style" w:hAnsi="Bookman Old Style"/>
        </w:rPr>
        <w:t>. Agenti contabili interni</w:t>
      </w:r>
      <w:bookmarkEnd w:id="105"/>
    </w:p>
    <w:p w14:paraId="0EFB8F89" w14:textId="435A472A" w:rsidR="000847B7" w:rsidRDefault="000847B7" w:rsidP="00B4759F">
      <w:pPr>
        <w:pStyle w:val="Paragrafoelenco"/>
        <w:numPr>
          <w:ilvl w:val="0"/>
          <w:numId w:val="87"/>
        </w:numPr>
        <w:autoSpaceDE w:val="0"/>
        <w:autoSpaceDN w:val="0"/>
        <w:adjustRightInd w:val="0"/>
        <w:spacing w:after="0"/>
        <w:jc w:val="both"/>
        <w:rPr>
          <w:rFonts w:ascii="Bookman Old Style" w:eastAsia="Calibri" w:hAnsi="Bookman Old Style" w:cs="Times New Roman"/>
          <w:color w:val="000000"/>
        </w:rPr>
      </w:pPr>
      <w:r w:rsidRPr="004D22A4">
        <w:rPr>
          <w:rFonts w:ascii="Bookman Old Style" w:eastAsia="Calibri" w:hAnsi="Bookman Old Style" w:cs="Times New Roman"/>
          <w:color w:val="000000"/>
        </w:rPr>
        <w:t>Le riscossioni</w:t>
      </w:r>
      <w:r w:rsidR="00F02C44" w:rsidRPr="004D22A4">
        <w:rPr>
          <w:rFonts w:ascii="Bookman Old Style" w:eastAsia="Calibri" w:hAnsi="Bookman Old Style" w:cs="Times New Roman"/>
          <w:color w:val="000000"/>
        </w:rPr>
        <w:t xml:space="preserve"> </w:t>
      </w:r>
      <w:r w:rsidRPr="004D22A4">
        <w:rPr>
          <w:rFonts w:ascii="Bookman Old Style" w:eastAsia="Calibri" w:hAnsi="Bookman Old Style" w:cs="Times New Roman"/>
          <w:color w:val="000000"/>
        </w:rPr>
        <w:t xml:space="preserve">degli agenti interni possono essere effettuate previo emissione di ricevuta, sia emessa da sistemi informatici, sia utilizzando appositi bollettari forniti dal Servizio Finanziario. Il Servizio finanziario provvede alla tenuta di apposite registrazioni di carico e scarico dei bollettari. </w:t>
      </w:r>
    </w:p>
    <w:p w14:paraId="116E5F28" w14:textId="0A3D649D" w:rsidR="000847B7" w:rsidRPr="004D22A4" w:rsidRDefault="000847B7" w:rsidP="00B4759F">
      <w:pPr>
        <w:pStyle w:val="Paragrafoelenco"/>
        <w:numPr>
          <w:ilvl w:val="0"/>
          <w:numId w:val="87"/>
        </w:numPr>
        <w:autoSpaceDE w:val="0"/>
        <w:autoSpaceDN w:val="0"/>
        <w:adjustRightInd w:val="0"/>
        <w:spacing w:after="0"/>
        <w:jc w:val="both"/>
        <w:rPr>
          <w:rFonts w:ascii="Bookman Old Style" w:eastAsia="Calibri" w:hAnsi="Bookman Old Style" w:cs="Times New Roman"/>
          <w:color w:val="000000"/>
        </w:rPr>
      </w:pPr>
      <w:r w:rsidRPr="004D22A4">
        <w:rPr>
          <w:rFonts w:ascii="Bookman Old Style" w:eastAsia="Calibri" w:hAnsi="Bookman Old Style" w:cs="Times New Roman"/>
          <w:color w:val="000000"/>
        </w:rPr>
        <w:t xml:space="preserve">L’utilizzo di ricevute emesse da sistemi informatici deve essere autorizzata dal servizio Finanziario previo verifica che diano le necessarie garanzie di controllabilità. </w:t>
      </w:r>
    </w:p>
    <w:p w14:paraId="384692E2" w14:textId="26E6EBDD" w:rsidR="004D22A4" w:rsidRPr="004D22A4" w:rsidRDefault="004D22A4" w:rsidP="00B4759F">
      <w:pPr>
        <w:pStyle w:val="Paragrafoelenco"/>
        <w:numPr>
          <w:ilvl w:val="0"/>
          <w:numId w:val="48"/>
        </w:numPr>
        <w:autoSpaceDE w:val="0"/>
        <w:autoSpaceDN w:val="0"/>
        <w:adjustRightInd w:val="0"/>
        <w:spacing w:after="0"/>
        <w:jc w:val="both"/>
        <w:rPr>
          <w:rFonts w:ascii="Bookman Old Style" w:eastAsia="Calibri" w:hAnsi="Bookman Old Style" w:cs="Times New Roman"/>
          <w:color w:val="000000"/>
        </w:rPr>
      </w:pPr>
      <w:r w:rsidRPr="004D22A4">
        <w:rPr>
          <w:rFonts w:ascii="Bookman Old Style" w:eastAsia="Calibri" w:hAnsi="Bookman Old Style" w:cs="Times New Roman"/>
          <w:color w:val="000000"/>
        </w:rPr>
        <w:t>Gli incaricati interni della riscossione registrano le somme i</w:t>
      </w:r>
      <w:r>
        <w:rPr>
          <w:rFonts w:ascii="Bookman Old Style" w:eastAsia="Calibri" w:hAnsi="Bookman Old Style" w:cs="Times New Roman"/>
          <w:color w:val="000000"/>
        </w:rPr>
        <w:t>ntroitate nel libro di cassa</w:t>
      </w:r>
      <w:r w:rsidRPr="004D22A4">
        <w:rPr>
          <w:rFonts w:ascii="Bookman Old Style" w:eastAsia="Calibri" w:hAnsi="Bookman Old Style" w:cs="Times New Roman"/>
          <w:color w:val="000000"/>
        </w:rPr>
        <w:t xml:space="preserve"> di norma gestito con modalità informatica, nel quale vengono annotate giornalmente le operazioni di carico e scarico con analitica evidenza delle operazioni effettuate.</w:t>
      </w:r>
    </w:p>
    <w:p w14:paraId="4AD250A8" w14:textId="6FAE4ACD" w:rsidR="00180F8F" w:rsidRPr="00180F8F" w:rsidRDefault="004D22A4" w:rsidP="00B4759F">
      <w:pPr>
        <w:pStyle w:val="Paragrafoelenco"/>
        <w:numPr>
          <w:ilvl w:val="0"/>
          <w:numId w:val="48"/>
        </w:numPr>
        <w:autoSpaceDE w:val="0"/>
        <w:autoSpaceDN w:val="0"/>
        <w:adjustRightInd w:val="0"/>
        <w:spacing w:after="0"/>
        <w:jc w:val="both"/>
        <w:rPr>
          <w:rFonts w:ascii="Bookman Old Style" w:eastAsia="Calibri" w:hAnsi="Bookman Old Style" w:cs="Times New Roman"/>
          <w:color w:val="000000"/>
        </w:rPr>
      </w:pPr>
      <w:r w:rsidRPr="004D22A4">
        <w:rPr>
          <w:rFonts w:ascii="Bookman Old Style" w:eastAsia="Calibri" w:hAnsi="Bookman Old Style" w:cs="Times New Roman"/>
          <w:color w:val="000000"/>
        </w:rPr>
        <w:t xml:space="preserve"> Per ogni incasso l’incaricato emette - in duplice copia - apposita quietanza numerata progressivamente e datata, una viene consegnata all'utente esterno/interno e l'altra viene conservata in atti</w:t>
      </w:r>
    </w:p>
    <w:p w14:paraId="10888151" w14:textId="693EB118" w:rsidR="000847B7" w:rsidRPr="00C27E57" w:rsidRDefault="000847B7" w:rsidP="000847B7">
      <w:pPr>
        <w:pStyle w:val="Titolo3"/>
        <w:rPr>
          <w:rFonts w:ascii="Bookman Old Style" w:hAnsi="Bookman Old Style"/>
          <w:i/>
        </w:rPr>
      </w:pPr>
      <w:bookmarkStart w:id="106" w:name="_Toc462314563"/>
      <w:r w:rsidRPr="006E0FF0">
        <w:rPr>
          <w:rFonts w:ascii="Bookman Old Style" w:hAnsi="Bookman Old Style"/>
        </w:rPr>
        <w:t>Art. 4</w:t>
      </w:r>
      <w:r w:rsidR="007855D2">
        <w:rPr>
          <w:rFonts w:ascii="Bookman Old Style" w:hAnsi="Bookman Old Style"/>
        </w:rPr>
        <w:t>7</w:t>
      </w:r>
      <w:r w:rsidRPr="006E0FF0">
        <w:rPr>
          <w:rFonts w:ascii="Bookman Old Style" w:hAnsi="Bookman Old Style"/>
        </w:rPr>
        <w:t>. Conti amministrativi dell'economo e degli agenti contabili interni</w:t>
      </w:r>
      <w:r>
        <w:rPr>
          <w:rFonts w:ascii="Bookman Old Style" w:hAnsi="Bookman Old Style"/>
        </w:rPr>
        <w:t xml:space="preserve"> </w:t>
      </w:r>
      <w:r w:rsidRPr="00C27E57">
        <w:rPr>
          <w:rFonts w:ascii="Bookman Old Style" w:hAnsi="Bookman Old Style"/>
          <w:i/>
        </w:rPr>
        <w:t>(</w:t>
      </w:r>
      <w:r w:rsidR="00C27E57" w:rsidRPr="00C27E57">
        <w:rPr>
          <w:rFonts w:ascii="Bookman Old Style" w:hAnsi="Bookman Old Style"/>
          <w:i/>
        </w:rPr>
        <w:t xml:space="preserve">articolo </w:t>
      </w:r>
      <w:r w:rsidRPr="00C27E57">
        <w:rPr>
          <w:rFonts w:ascii="Bookman Old Style" w:hAnsi="Bookman Old Style"/>
          <w:i/>
        </w:rPr>
        <w:t>facoltativo)</w:t>
      </w:r>
      <w:bookmarkEnd w:id="106"/>
    </w:p>
    <w:p w14:paraId="24917486" w14:textId="4ED8E0D0"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1. Entro 30 giorni dalla chiusura di ogni trimestre (o altro termine/periodicità liberamente determinabile dall’ente) l'Economo </w:t>
      </w:r>
      <w:r w:rsidRPr="006E0FF0">
        <w:rPr>
          <w:rFonts w:ascii="Bookman Old Style" w:eastAsia="Calibri" w:hAnsi="Bookman Old Style" w:cs="Times New Roman"/>
          <w:color w:val="FF0000"/>
        </w:rPr>
        <w:t>(</w:t>
      </w:r>
      <w:r w:rsidR="00F02C44" w:rsidRPr="00F02C44">
        <w:rPr>
          <w:rFonts w:ascii="Bookman Old Style" w:eastAsia="Calibri" w:hAnsi="Bookman Old Style" w:cs="Times New Roman"/>
          <w:i/>
          <w:color w:val="FF0000"/>
        </w:rPr>
        <w:t xml:space="preserve">in alternativa, </w:t>
      </w:r>
      <w:r w:rsidRPr="00F02C44">
        <w:rPr>
          <w:rFonts w:ascii="Bookman Old Style" w:eastAsia="Calibri" w:hAnsi="Bookman Old Style" w:cs="Times New Roman"/>
          <w:i/>
          <w:color w:val="FF0000"/>
        </w:rPr>
        <w:t>gli incaricati della gestione delle casse economali</w:t>
      </w:r>
      <w:r w:rsidRPr="006E0FF0">
        <w:rPr>
          <w:rFonts w:ascii="Bookman Old Style" w:eastAsia="Calibri" w:hAnsi="Bookman Old Style" w:cs="Times New Roman"/>
          <w:color w:val="FF0000"/>
        </w:rPr>
        <w:t xml:space="preserve">) </w:t>
      </w:r>
      <w:r w:rsidRPr="006E0FF0">
        <w:rPr>
          <w:rFonts w:ascii="Bookman Old Style" w:eastAsia="Calibri" w:hAnsi="Bookman Old Style" w:cs="Times New Roman"/>
          <w:color w:val="000000"/>
        </w:rPr>
        <w:t xml:space="preserve">presenta al dirigente sovraordinato </w:t>
      </w:r>
      <w:r w:rsidRPr="006E0FF0">
        <w:rPr>
          <w:rFonts w:ascii="Bookman Old Style" w:eastAsia="Calibri" w:hAnsi="Bookman Old Style" w:cs="Times New Roman"/>
          <w:color w:val="FF0000"/>
        </w:rPr>
        <w:t>(o responsabile</w:t>
      </w:r>
      <w:r w:rsidRPr="00F02C44">
        <w:rPr>
          <w:rFonts w:ascii="Bookman Old Style" w:eastAsia="Calibri" w:hAnsi="Bookman Old Style" w:cs="Times New Roman"/>
          <w:color w:val="FF0000"/>
        </w:rPr>
        <w:t>)</w:t>
      </w:r>
      <w:r w:rsidRPr="006E0FF0">
        <w:rPr>
          <w:rFonts w:ascii="Bookman Old Style" w:eastAsia="Calibri" w:hAnsi="Bookman Old Style" w:cs="Times New Roman"/>
          <w:color w:val="000000"/>
        </w:rPr>
        <w:t xml:space="preserve">, per la relativa approvazione, i conti documentati delle spese eseguite con i fondi di anticipazione che provvede all’imputazione e alla regolarizzazione delle spese rendicontate sui pertinenti capitoli del piano esecutivo di gestione. </w:t>
      </w:r>
    </w:p>
    <w:p w14:paraId="7A103A5A" w14:textId="77777777"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lastRenderedPageBreak/>
        <w:t xml:space="preserve">2. Alla fine dell'esercizio finanziario, l'importo non utilizzato dei fondi di anticipazione è versato alla Tesoreria Civica, ritirandone quietanza da allegare all'ultimo rendiconto dell'esercizio. </w:t>
      </w:r>
    </w:p>
    <w:p w14:paraId="7AB7546F" w14:textId="758B5516" w:rsidR="000847B7" w:rsidRPr="006E0FF0" w:rsidRDefault="000847B7" w:rsidP="000847B7">
      <w:pPr>
        <w:autoSpaceDE w:val="0"/>
        <w:autoSpaceDN w:val="0"/>
        <w:adjustRightInd w:val="0"/>
        <w:spacing w:after="0"/>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3. Gli altri agenti contabili interni, entro 15 giorni dalla chiusura di ciascun trimestre (o altro termine/periodicità liberamente determinabile dall’ente), rendono il conto amministrativo della loro gestione al Dirigente Responsabile del Servizio </w:t>
      </w:r>
      <w:r w:rsidRPr="006E0FF0">
        <w:rPr>
          <w:rFonts w:ascii="Bookman Old Style" w:eastAsia="Calibri" w:hAnsi="Bookman Old Style" w:cs="Times New Roman"/>
          <w:color w:val="FF0000"/>
        </w:rPr>
        <w:t>(</w:t>
      </w:r>
      <w:r w:rsidR="007E0492">
        <w:rPr>
          <w:rFonts w:ascii="Bookman Old Style" w:eastAsia="Calibri" w:hAnsi="Bookman Old Style" w:cs="Times New Roman"/>
          <w:color w:val="FF0000"/>
        </w:rPr>
        <w:t xml:space="preserve">o </w:t>
      </w:r>
      <w:r w:rsidRPr="006E0FF0">
        <w:rPr>
          <w:rFonts w:ascii="Bookman Old Style" w:eastAsia="Calibri" w:hAnsi="Bookman Old Style" w:cs="Times New Roman"/>
          <w:color w:val="FF0000"/>
        </w:rPr>
        <w:t>responsabile</w:t>
      </w:r>
      <w:r w:rsidRPr="006E0FF0">
        <w:rPr>
          <w:rFonts w:ascii="Bookman Old Style" w:eastAsia="Calibri" w:hAnsi="Bookman Old Style" w:cs="Times New Roman"/>
          <w:color w:val="000000"/>
        </w:rPr>
        <w:t>) da cui dipendono; tali conti, entro i successivi 15 giorni, sono inviati al Responsabile del competente Ufficio del Servizio Finanziario, per i controlli spettanti al medesimo.</w:t>
      </w:r>
    </w:p>
    <w:p w14:paraId="3ABD712A" w14:textId="77777777" w:rsidR="000847B7" w:rsidRPr="006E0FF0" w:rsidRDefault="000847B7" w:rsidP="00B4759F">
      <w:pPr>
        <w:numPr>
          <w:ilvl w:val="0"/>
          <w:numId w:val="73"/>
        </w:numPr>
        <w:autoSpaceDE w:val="0"/>
        <w:autoSpaceDN w:val="0"/>
        <w:adjustRightInd w:val="0"/>
        <w:spacing w:after="0" w:line="276" w:lineRule="auto"/>
        <w:ind w:left="284" w:hanging="284"/>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I conti amministrativi comprendono la situazione iniziale del periodo, il carico, lo scarico e la situazione finale. </w:t>
      </w:r>
    </w:p>
    <w:p w14:paraId="10AB3D6A" w14:textId="77777777" w:rsidR="000847B7" w:rsidRPr="006E0FF0" w:rsidRDefault="000847B7" w:rsidP="00B4759F">
      <w:pPr>
        <w:numPr>
          <w:ilvl w:val="0"/>
          <w:numId w:val="73"/>
        </w:numPr>
        <w:autoSpaceDE w:val="0"/>
        <w:autoSpaceDN w:val="0"/>
        <w:adjustRightInd w:val="0"/>
        <w:spacing w:after="0" w:line="276" w:lineRule="auto"/>
        <w:ind w:left="284" w:hanging="284"/>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t xml:space="preserve">I conti giudiziali dell’Economo e degli agenti contabili interni sono depositati, a cura del Servizio Finanziario, presso la sezione giurisdizionale della Corte dei Conti entro 60 giorni dall'esecutività della deliberazione che approva il rendiconto di gestione. </w:t>
      </w:r>
    </w:p>
    <w:p w14:paraId="5B4B550F" w14:textId="77777777" w:rsidR="003A4808" w:rsidRPr="006E0FF0" w:rsidRDefault="003A4808" w:rsidP="003A4808">
      <w:pPr>
        <w:jc w:val="both"/>
        <w:rPr>
          <w:rFonts w:ascii="Bookman Old Style" w:eastAsia="Calibri" w:hAnsi="Bookman Old Style" w:cs="Times New Roman"/>
          <w:color w:val="000000"/>
        </w:rPr>
      </w:pPr>
      <w:r w:rsidRPr="006E0FF0">
        <w:rPr>
          <w:rFonts w:ascii="Bookman Old Style" w:eastAsia="Calibri" w:hAnsi="Bookman Old Style" w:cs="Times New Roman"/>
          <w:color w:val="000000"/>
        </w:rPr>
        <w:br w:type="page"/>
      </w:r>
    </w:p>
    <w:p w14:paraId="740AF9FC" w14:textId="52A47FCA" w:rsidR="003A4808" w:rsidRPr="006E0FF0" w:rsidRDefault="008018EE" w:rsidP="003A4808">
      <w:pPr>
        <w:pStyle w:val="Titolo1"/>
        <w:jc w:val="both"/>
        <w:rPr>
          <w:rFonts w:ascii="Bookman Old Style" w:hAnsi="Bookman Old Style"/>
          <w:sz w:val="22"/>
          <w:szCs w:val="22"/>
        </w:rPr>
      </w:pPr>
      <w:bookmarkStart w:id="107" w:name="_Toc443907608"/>
      <w:bookmarkStart w:id="108" w:name="_Toc462314564"/>
      <w:r w:rsidRPr="006E0FF0">
        <w:rPr>
          <w:rFonts w:ascii="Bookman Old Style" w:hAnsi="Bookman Old Style"/>
          <w:sz w:val="22"/>
          <w:szCs w:val="22"/>
        </w:rPr>
        <w:lastRenderedPageBreak/>
        <w:t>TITOLO IX</w:t>
      </w:r>
      <w:r w:rsidR="00BB4989" w:rsidRPr="006E0FF0">
        <w:rPr>
          <w:rFonts w:ascii="Bookman Old Style" w:hAnsi="Bookman Old Style"/>
          <w:sz w:val="22"/>
          <w:szCs w:val="22"/>
        </w:rPr>
        <w:t xml:space="preserve">. </w:t>
      </w:r>
      <w:r w:rsidR="003A4808" w:rsidRPr="006E0FF0">
        <w:rPr>
          <w:rFonts w:ascii="Bookman Old Style" w:hAnsi="Bookman Old Style"/>
          <w:sz w:val="22"/>
          <w:szCs w:val="22"/>
        </w:rPr>
        <w:t>ORGANO DI REVISIONE</w:t>
      </w:r>
      <w:bookmarkEnd w:id="107"/>
      <w:bookmarkEnd w:id="108"/>
      <w:r w:rsidR="003A4808" w:rsidRPr="006E0FF0">
        <w:rPr>
          <w:rFonts w:ascii="Bookman Old Style" w:hAnsi="Bookman Old Style"/>
          <w:sz w:val="22"/>
          <w:szCs w:val="22"/>
        </w:rPr>
        <w:t xml:space="preserve"> </w:t>
      </w:r>
    </w:p>
    <w:p w14:paraId="64253B12" w14:textId="77777777" w:rsidR="003A4808" w:rsidRPr="006E0FF0" w:rsidRDefault="003A4808" w:rsidP="003A4808">
      <w:pPr>
        <w:jc w:val="both"/>
        <w:rPr>
          <w:rFonts w:ascii="Bookman Old Style" w:hAnsi="Bookman Old Style"/>
        </w:rPr>
      </w:pPr>
    </w:p>
    <w:p w14:paraId="03580B91" w14:textId="5EB0974C" w:rsidR="003A4808" w:rsidRPr="006E0FF0" w:rsidRDefault="00BB4989" w:rsidP="00BB4989">
      <w:pPr>
        <w:pStyle w:val="Titolo3"/>
        <w:rPr>
          <w:rFonts w:ascii="Bookman Old Style" w:hAnsi="Bookman Old Style"/>
        </w:rPr>
      </w:pPr>
      <w:bookmarkStart w:id="109" w:name="_Toc462314565"/>
      <w:r w:rsidRPr="006E0FF0">
        <w:rPr>
          <w:rFonts w:ascii="Bookman Old Style" w:hAnsi="Bookman Old Style"/>
        </w:rPr>
        <w:t xml:space="preserve">Art. </w:t>
      </w:r>
      <w:r w:rsidR="008018EE" w:rsidRPr="006E0FF0">
        <w:rPr>
          <w:rFonts w:ascii="Bookman Old Style" w:hAnsi="Bookman Old Style"/>
        </w:rPr>
        <w:t>4</w:t>
      </w:r>
      <w:r w:rsidR="007855D2">
        <w:rPr>
          <w:rFonts w:ascii="Bookman Old Style" w:hAnsi="Bookman Old Style"/>
        </w:rPr>
        <w:t>8</w:t>
      </w:r>
      <w:r w:rsidRPr="006E0FF0">
        <w:rPr>
          <w:rFonts w:ascii="Bookman Old Style" w:hAnsi="Bookman Old Style"/>
        </w:rPr>
        <w:t xml:space="preserve">. </w:t>
      </w:r>
      <w:r w:rsidR="003A4808" w:rsidRPr="006E0FF0">
        <w:rPr>
          <w:rFonts w:ascii="Bookman Old Style" w:hAnsi="Bookman Old Style"/>
        </w:rPr>
        <w:t>Elezione</w:t>
      </w:r>
      <w:bookmarkEnd w:id="109"/>
      <w:r w:rsidR="003A4808" w:rsidRPr="006E0FF0">
        <w:rPr>
          <w:rFonts w:ascii="Bookman Old Style" w:hAnsi="Bookman Old Style"/>
        </w:rPr>
        <w:t xml:space="preserve"> </w:t>
      </w:r>
    </w:p>
    <w:p w14:paraId="63C06DF9" w14:textId="77777777" w:rsidR="003A4808" w:rsidRPr="006E0FF0" w:rsidRDefault="003A4808" w:rsidP="00B4759F">
      <w:pPr>
        <w:pStyle w:val="Paragrafoelenco"/>
        <w:numPr>
          <w:ilvl w:val="0"/>
          <w:numId w:val="66"/>
        </w:numPr>
        <w:jc w:val="both"/>
        <w:rPr>
          <w:rFonts w:ascii="Bookman Old Style" w:hAnsi="Bookman Old Style"/>
        </w:rPr>
      </w:pPr>
      <w:r w:rsidRPr="006E0FF0">
        <w:rPr>
          <w:rFonts w:ascii="Bookman Old Style" w:hAnsi="Bookman Old Style"/>
        </w:rPr>
        <w:t xml:space="preserve">Con la deliberazione di elezione di cui all’art. 234 del </w:t>
      </w:r>
      <w:proofErr w:type="spellStart"/>
      <w:r w:rsidRPr="006E0FF0">
        <w:rPr>
          <w:rFonts w:ascii="Bookman Old Style" w:hAnsi="Bookman Old Style"/>
        </w:rPr>
        <w:t>D.Lgs.</w:t>
      </w:r>
      <w:proofErr w:type="spellEnd"/>
      <w:r w:rsidRPr="006E0FF0">
        <w:rPr>
          <w:rFonts w:ascii="Bookman Old Style" w:hAnsi="Bookman Old Style"/>
        </w:rPr>
        <w:t xml:space="preserve"> n. 267/2000, il Consiglio fissa il compenso ed i rimborsi spese spettanti a ciascun revisore, entro i limiti di legge. </w:t>
      </w:r>
    </w:p>
    <w:p w14:paraId="289F984B" w14:textId="6D1EA551" w:rsidR="003A4808" w:rsidRPr="006E0FF0" w:rsidRDefault="00BB4989" w:rsidP="00BB4989">
      <w:pPr>
        <w:pStyle w:val="Titolo3"/>
        <w:rPr>
          <w:rFonts w:ascii="Bookman Old Style" w:hAnsi="Bookman Old Style"/>
        </w:rPr>
      </w:pPr>
      <w:bookmarkStart w:id="110" w:name="_Toc462314566"/>
      <w:r w:rsidRPr="006E0FF0">
        <w:rPr>
          <w:rFonts w:ascii="Bookman Old Style" w:hAnsi="Bookman Old Style"/>
        </w:rPr>
        <w:t xml:space="preserve">Art. </w:t>
      </w:r>
      <w:r w:rsidR="007855D2">
        <w:rPr>
          <w:rFonts w:ascii="Bookman Old Style" w:hAnsi="Bookman Old Style"/>
        </w:rPr>
        <w:t>49</w:t>
      </w:r>
      <w:r w:rsidRPr="006E0FF0">
        <w:rPr>
          <w:rFonts w:ascii="Bookman Old Style" w:hAnsi="Bookman Old Style"/>
        </w:rPr>
        <w:t xml:space="preserve">. </w:t>
      </w:r>
      <w:r w:rsidR="003A4808" w:rsidRPr="006E0FF0">
        <w:rPr>
          <w:rFonts w:ascii="Bookman Old Style" w:hAnsi="Bookman Old Style"/>
        </w:rPr>
        <w:t>Funzioni dell’organo di revisione</w:t>
      </w:r>
      <w:bookmarkEnd w:id="110"/>
      <w:r w:rsidR="003A4808" w:rsidRPr="006E0FF0">
        <w:rPr>
          <w:rFonts w:ascii="Bookman Old Style" w:hAnsi="Bookman Old Style"/>
        </w:rPr>
        <w:t xml:space="preserve"> </w:t>
      </w:r>
    </w:p>
    <w:p w14:paraId="0DA24798" w14:textId="77777777" w:rsidR="003A4808" w:rsidRPr="006E0FF0" w:rsidRDefault="003A4808" w:rsidP="00B4759F">
      <w:pPr>
        <w:pStyle w:val="Paragrafoelenco"/>
        <w:numPr>
          <w:ilvl w:val="0"/>
          <w:numId w:val="65"/>
        </w:numPr>
        <w:jc w:val="both"/>
        <w:rPr>
          <w:rFonts w:ascii="Bookman Old Style" w:hAnsi="Bookman Old Style"/>
        </w:rPr>
      </w:pPr>
      <w:r w:rsidRPr="006E0FF0">
        <w:rPr>
          <w:rFonts w:ascii="Bookman Old Style" w:hAnsi="Bookman Old Style"/>
        </w:rPr>
        <w:t>Per l’espletamento dei compiti l’organo di revisione si avvale del personale e delle strutture del servizio finanziario.</w:t>
      </w:r>
    </w:p>
    <w:p w14:paraId="25A15D99" w14:textId="30BE20B2" w:rsidR="003A4808" w:rsidRPr="006E0FF0" w:rsidRDefault="00BB4989" w:rsidP="00BB4989">
      <w:pPr>
        <w:pStyle w:val="Titolo3"/>
        <w:rPr>
          <w:rFonts w:ascii="Bookman Old Style" w:hAnsi="Bookman Old Style"/>
        </w:rPr>
      </w:pPr>
      <w:bookmarkStart w:id="111" w:name="_Toc462314567"/>
      <w:r w:rsidRPr="006E0FF0">
        <w:rPr>
          <w:rFonts w:ascii="Bookman Old Style" w:hAnsi="Bookman Old Style"/>
        </w:rPr>
        <w:t xml:space="preserve">Art. </w:t>
      </w:r>
      <w:r w:rsidR="007855D2">
        <w:rPr>
          <w:rFonts w:ascii="Bookman Old Style" w:hAnsi="Bookman Old Style"/>
        </w:rPr>
        <w:t>50</w:t>
      </w:r>
      <w:r w:rsidRPr="006E0FF0">
        <w:rPr>
          <w:rFonts w:ascii="Bookman Old Style" w:hAnsi="Bookman Old Style"/>
        </w:rPr>
        <w:t xml:space="preserve">. </w:t>
      </w:r>
      <w:r w:rsidR="003A4808" w:rsidRPr="006E0FF0">
        <w:rPr>
          <w:rFonts w:ascii="Bookman Old Style" w:hAnsi="Bookman Old Style"/>
        </w:rPr>
        <w:t>Funzione di collaborazione e di controllo e vigilanza</w:t>
      </w:r>
      <w:bookmarkEnd w:id="111"/>
      <w:r w:rsidR="003A4808" w:rsidRPr="006E0FF0">
        <w:rPr>
          <w:rFonts w:ascii="Bookman Old Style" w:hAnsi="Bookman Old Style"/>
        </w:rPr>
        <w:t xml:space="preserve"> </w:t>
      </w:r>
    </w:p>
    <w:p w14:paraId="3A908615" w14:textId="77777777" w:rsidR="003A4808" w:rsidRPr="006E0FF0" w:rsidRDefault="003A4808" w:rsidP="00B4759F">
      <w:pPr>
        <w:pStyle w:val="Paragrafoelenco"/>
        <w:numPr>
          <w:ilvl w:val="0"/>
          <w:numId w:val="67"/>
        </w:numPr>
        <w:jc w:val="both"/>
        <w:rPr>
          <w:rFonts w:ascii="Bookman Old Style" w:hAnsi="Bookman Old Style"/>
        </w:rPr>
      </w:pPr>
      <w:r w:rsidRPr="006E0FF0">
        <w:rPr>
          <w:rFonts w:ascii="Bookman Old Style" w:hAnsi="Bookman Old Style"/>
        </w:rPr>
        <w:t xml:space="preserve">Nell’ambito dei principi fissati dallo Statuto, l’Organo di revisione collabora con il Consiglio ed esprime preventiva valutazione sugli atti di gestione appositamente previsti dalla legge. </w:t>
      </w:r>
    </w:p>
    <w:p w14:paraId="5574A2C1" w14:textId="77777777" w:rsidR="003A4808" w:rsidRPr="006E0FF0" w:rsidRDefault="003A4808" w:rsidP="00B4759F">
      <w:pPr>
        <w:pStyle w:val="Paragrafoelenco"/>
        <w:numPr>
          <w:ilvl w:val="0"/>
          <w:numId w:val="67"/>
        </w:numPr>
        <w:jc w:val="both"/>
        <w:rPr>
          <w:rFonts w:ascii="Bookman Old Style" w:hAnsi="Bookman Old Style"/>
        </w:rPr>
      </w:pPr>
      <w:r w:rsidRPr="006E0FF0">
        <w:rPr>
          <w:rFonts w:ascii="Bookman Old Style" w:hAnsi="Bookman Old Style"/>
        </w:rPr>
        <w:t xml:space="preserve">La funzione di controllo e di vigilanza dell’Organo di revisione si esplica attraverso la verifica della legittimità, della legalità e della regolarità degli atti di gestione, della documentazione amministrativa e delle scritture contabili. </w:t>
      </w:r>
    </w:p>
    <w:p w14:paraId="769498C2" w14:textId="58A03C09" w:rsidR="003A4808" w:rsidRPr="006E0FF0" w:rsidRDefault="00BB4989" w:rsidP="00BB4989">
      <w:pPr>
        <w:pStyle w:val="Titolo3"/>
        <w:rPr>
          <w:rFonts w:ascii="Bookman Old Style" w:hAnsi="Bookman Old Style"/>
        </w:rPr>
      </w:pPr>
      <w:bookmarkStart w:id="112" w:name="_Toc462314568"/>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1</w:t>
      </w:r>
      <w:r w:rsidRPr="006E0FF0">
        <w:rPr>
          <w:rFonts w:ascii="Bookman Old Style" w:hAnsi="Bookman Old Style"/>
        </w:rPr>
        <w:t xml:space="preserve">. </w:t>
      </w:r>
      <w:r w:rsidR="003A4808" w:rsidRPr="006E0FF0">
        <w:rPr>
          <w:rFonts w:ascii="Bookman Old Style" w:hAnsi="Bookman Old Style"/>
        </w:rPr>
        <w:t xml:space="preserve">Pareri dell’Organo di </w:t>
      </w:r>
      <w:r w:rsidR="00AE42E9">
        <w:rPr>
          <w:rFonts w:ascii="Bookman Old Style" w:hAnsi="Bookman Old Style"/>
        </w:rPr>
        <w:t>revisione</w:t>
      </w:r>
      <w:bookmarkEnd w:id="112"/>
    </w:p>
    <w:p w14:paraId="3DB531BA" w14:textId="77777777" w:rsidR="003A4808" w:rsidRPr="006E0FF0" w:rsidRDefault="003A4808" w:rsidP="00B4759F">
      <w:pPr>
        <w:pStyle w:val="Paragrafoelenco"/>
        <w:numPr>
          <w:ilvl w:val="0"/>
          <w:numId w:val="68"/>
        </w:numPr>
        <w:jc w:val="both"/>
        <w:rPr>
          <w:rFonts w:ascii="Bookman Old Style" w:hAnsi="Bookman Old Style"/>
        </w:rPr>
      </w:pPr>
      <w:r w:rsidRPr="006E0FF0">
        <w:rPr>
          <w:rFonts w:ascii="Bookman Old Style" w:hAnsi="Bookman Old Style"/>
        </w:rPr>
        <w:t xml:space="preserve">L’Organo di revisione esprime, quando richiesto dalla normativa vigente, il parere di competenza sulle delibere di Giunta e di Consiglio nonché sulle determinazioni dirigenziali. </w:t>
      </w:r>
    </w:p>
    <w:p w14:paraId="0B95A285" w14:textId="19C99438" w:rsidR="00405869" w:rsidRPr="006E0FF0" w:rsidRDefault="00405869" w:rsidP="00B4759F">
      <w:pPr>
        <w:pStyle w:val="Paragrafoelenco"/>
        <w:numPr>
          <w:ilvl w:val="0"/>
          <w:numId w:val="68"/>
        </w:numPr>
        <w:jc w:val="both"/>
        <w:rPr>
          <w:rFonts w:ascii="Bookman Old Style" w:hAnsi="Bookman Old Style"/>
        </w:rPr>
      </w:pPr>
      <w:r w:rsidRPr="006E0FF0">
        <w:rPr>
          <w:rFonts w:ascii="Bookman Old Style" w:hAnsi="Bookman Old Style"/>
        </w:rPr>
        <w:t>Laddove non diversamente disciplinato, l’Organo di Revisione è tenuto a rendere il proprio parere entro cinque giorni (o diverso termine liberamente determinabile dall’ente).</w:t>
      </w:r>
    </w:p>
    <w:p w14:paraId="6B419219" w14:textId="3228985C" w:rsidR="003A4808" w:rsidRPr="00AE42E9" w:rsidRDefault="00BB4989" w:rsidP="00BB4989">
      <w:pPr>
        <w:pStyle w:val="Titolo3"/>
        <w:rPr>
          <w:rFonts w:ascii="Bookman Old Style" w:hAnsi="Bookman Old Style"/>
          <w:i/>
        </w:rPr>
      </w:pPr>
      <w:bookmarkStart w:id="113" w:name="_Toc462314569"/>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2</w:t>
      </w:r>
      <w:r w:rsidRPr="006E0FF0">
        <w:rPr>
          <w:rFonts w:ascii="Bookman Old Style" w:hAnsi="Bookman Old Style"/>
        </w:rPr>
        <w:t xml:space="preserve">. </w:t>
      </w:r>
      <w:r w:rsidR="003A4808" w:rsidRPr="006E0FF0">
        <w:rPr>
          <w:rFonts w:ascii="Bookman Old Style" w:hAnsi="Bookman Old Style"/>
        </w:rPr>
        <w:t xml:space="preserve">Cessazione dalla carica </w:t>
      </w:r>
      <w:r w:rsidR="005A6853" w:rsidRPr="00AE42E9">
        <w:rPr>
          <w:rFonts w:ascii="Bookman Old Style" w:hAnsi="Bookman Old Style"/>
          <w:i/>
        </w:rPr>
        <w:t>(articolo facoltativo)</w:t>
      </w:r>
      <w:bookmarkEnd w:id="113"/>
    </w:p>
    <w:p w14:paraId="4D8EA7A4" w14:textId="583DCFCA" w:rsidR="003A4808" w:rsidRPr="006E0FF0" w:rsidRDefault="003A4808" w:rsidP="00B4759F">
      <w:pPr>
        <w:pStyle w:val="Paragrafoelenco"/>
        <w:numPr>
          <w:ilvl w:val="0"/>
          <w:numId w:val="69"/>
        </w:numPr>
        <w:jc w:val="both"/>
        <w:rPr>
          <w:rFonts w:ascii="Bookman Old Style" w:hAnsi="Bookman Old Style"/>
        </w:rPr>
      </w:pPr>
      <w:r w:rsidRPr="006E0FF0">
        <w:rPr>
          <w:rFonts w:ascii="Bookman Old Style" w:hAnsi="Bookman Old Style"/>
        </w:rPr>
        <w:t xml:space="preserve">Fatto salvo quanto dispone la legge, il revisore cessa dall’incarico se per un periodo di tempo continuativo superiore a </w:t>
      </w:r>
      <w:r w:rsidR="00AE42E9" w:rsidRPr="00AE42E9">
        <w:rPr>
          <w:rFonts w:ascii="Bookman Old Style" w:hAnsi="Bookman Old Style"/>
          <w:i/>
          <w:color w:val="FF0000"/>
        </w:rPr>
        <w:t>xx</w:t>
      </w:r>
      <w:r w:rsidRPr="00AE42E9">
        <w:rPr>
          <w:rFonts w:ascii="Bookman Old Style" w:hAnsi="Bookman Old Style"/>
          <w:i/>
          <w:color w:val="FF0000"/>
        </w:rPr>
        <w:t xml:space="preserve"> giorni</w:t>
      </w:r>
      <w:r w:rsidRPr="00AE42E9">
        <w:rPr>
          <w:rFonts w:ascii="Bookman Old Style" w:hAnsi="Bookman Old Style"/>
          <w:color w:val="FF0000"/>
        </w:rPr>
        <w:t xml:space="preserve"> </w:t>
      </w:r>
      <w:r w:rsidR="00AE42E9" w:rsidRPr="00AE42E9">
        <w:rPr>
          <w:rFonts w:ascii="Bookman Old Style" w:hAnsi="Bookman Old Style"/>
          <w:i/>
          <w:color w:val="FF0000"/>
        </w:rPr>
        <w:t>(termine liberamente determinabile dall’ente)</w:t>
      </w:r>
      <w:r w:rsidR="00AE42E9">
        <w:rPr>
          <w:rFonts w:ascii="Bookman Old Style" w:hAnsi="Bookman Old Style"/>
        </w:rPr>
        <w:t xml:space="preserve"> </w:t>
      </w:r>
      <w:r w:rsidRPr="006E0FF0">
        <w:rPr>
          <w:rFonts w:ascii="Bookman Old Style" w:hAnsi="Bookman Old Style"/>
        </w:rPr>
        <w:t>viene a trovarsi, per qualsiasi causa, nell’impossibilità di svolgere l’incarico.</w:t>
      </w:r>
    </w:p>
    <w:p w14:paraId="56888306" w14:textId="29CE2DDC" w:rsidR="003A4808" w:rsidRPr="006E0FF0" w:rsidRDefault="00BB4989" w:rsidP="00BB4989">
      <w:pPr>
        <w:pStyle w:val="Titolo3"/>
        <w:rPr>
          <w:rFonts w:ascii="Bookman Old Style" w:hAnsi="Bookman Old Style"/>
        </w:rPr>
      </w:pPr>
      <w:bookmarkStart w:id="114" w:name="_Toc462314570"/>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3</w:t>
      </w:r>
      <w:r w:rsidRPr="006E0FF0">
        <w:rPr>
          <w:rFonts w:ascii="Bookman Old Style" w:hAnsi="Bookman Old Style"/>
        </w:rPr>
        <w:t xml:space="preserve">. </w:t>
      </w:r>
      <w:r w:rsidR="003A4808" w:rsidRPr="006E0FF0">
        <w:rPr>
          <w:rFonts w:ascii="Bookman Old Style" w:hAnsi="Bookman Old Style"/>
        </w:rPr>
        <w:t xml:space="preserve">Limiti agli incarichi – Deroga </w:t>
      </w:r>
      <w:r w:rsidR="00AE42E9" w:rsidRPr="00AE42E9">
        <w:rPr>
          <w:rFonts w:ascii="Bookman Old Style" w:hAnsi="Bookman Old Style"/>
          <w:i/>
        </w:rPr>
        <w:t>(articolo facoltativo)</w:t>
      </w:r>
      <w:bookmarkEnd w:id="114"/>
    </w:p>
    <w:p w14:paraId="4E175AEA" w14:textId="77777777" w:rsidR="003A4808" w:rsidRPr="006E0FF0" w:rsidRDefault="003A4808" w:rsidP="00B4759F">
      <w:pPr>
        <w:pStyle w:val="NormaleWeb"/>
        <w:numPr>
          <w:ilvl w:val="0"/>
          <w:numId w:val="70"/>
        </w:numPr>
        <w:spacing w:line="276" w:lineRule="auto"/>
        <w:jc w:val="both"/>
        <w:rPr>
          <w:rFonts w:ascii="Bookman Old Style" w:hAnsi="Bookman Old Style"/>
          <w:sz w:val="22"/>
          <w:szCs w:val="22"/>
        </w:rPr>
      </w:pPr>
      <w:r w:rsidRPr="006E0FF0">
        <w:rPr>
          <w:rFonts w:ascii="Bookman Old Style" w:hAnsi="Bookman Old Style"/>
          <w:sz w:val="22"/>
          <w:szCs w:val="22"/>
        </w:rPr>
        <w:t>Al fine di assicurarsi particolari professionalità, il Consiglio comunale può confermare la nomina del revisore estratto dall'elenco regionale in deroga al limite degli incarichi posti dall'art. 238 comma 1 del d.lgs. 267/2000.</w:t>
      </w:r>
    </w:p>
    <w:p w14:paraId="7107A5C3" w14:textId="77777777" w:rsidR="003A4808" w:rsidRPr="006E0FF0" w:rsidRDefault="003A4808" w:rsidP="00B4759F">
      <w:pPr>
        <w:pStyle w:val="NormaleWeb"/>
        <w:numPr>
          <w:ilvl w:val="0"/>
          <w:numId w:val="70"/>
        </w:numPr>
        <w:spacing w:line="276" w:lineRule="auto"/>
        <w:jc w:val="both"/>
        <w:rPr>
          <w:rFonts w:ascii="Bookman Old Style" w:hAnsi="Bookman Old Style"/>
          <w:sz w:val="22"/>
          <w:szCs w:val="22"/>
        </w:rPr>
      </w:pPr>
      <w:r w:rsidRPr="006E0FF0">
        <w:rPr>
          <w:rFonts w:ascii="Bookman Old Style" w:hAnsi="Bookman Old Style"/>
          <w:sz w:val="22"/>
          <w:szCs w:val="22"/>
        </w:rPr>
        <w:t>La deliberazione consiliare di nomina dovrà motivare la deroga.</w:t>
      </w:r>
    </w:p>
    <w:p w14:paraId="5A5131A8" w14:textId="6134F772" w:rsidR="003A4808" w:rsidRPr="00AE42E9" w:rsidRDefault="00BB4989" w:rsidP="00BB4989">
      <w:pPr>
        <w:pStyle w:val="Titolo3"/>
        <w:rPr>
          <w:rFonts w:ascii="Bookman Old Style" w:hAnsi="Bookman Old Style"/>
          <w:i/>
        </w:rPr>
      </w:pPr>
      <w:bookmarkStart w:id="115" w:name="_Toc462314571"/>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4</w:t>
      </w:r>
      <w:r w:rsidRPr="006E0FF0">
        <w:rPr>
          <w:rFonts w:ascii="Bookman Old Style" w:hAnsi="Bookman Old Style"/>
        </w:rPr>
        <w:t xml:space="preserve">. </w:t>
      </w:r>
      <w:r w:rsidR="003A4808" w:rsidRPr="006E0FF0">
        <w:rPr>
          <w:rFonts w:ascii="Bookman Old Style" w:hAnsi="Bookman Old Style"/>
        </w:rPr>
        <w:t>Funzionamento del collegio</w:t>
      </w:r>
      <w:r w:rsidR="00AE42E9">
        <w:rPr>
          <w:rFonts w:ascii="Bookman Old Style" w:hAnsi="Bookman Old Style"/>
        </w:rPr>
        <w:t xml:space="preserve"> (</w:t>
      </w:r>
      <w:r w:rsidR="005A6853" w:rsidRPr="00AE42E9">
        <w:rPr>
          <w:rFonts w:ascii="Bookman Old Style" w:hAnsi="Bookman Old Style"/>
          <w:i/>
        </w:rPr>
        <w:t>articolo facoltativo e comunque non previsto dal TUEL)</w:t>
      </w:r>
      <w:bookmarkEnd w:id="115"/>
    </w:p>
    <w:p w14:paraId="77EAF00A" w14:textId="77777777" w:rsidR="003A4808" w:rsidRPr="006E0FF0" w:rsidRDefault="003A4808" w:rsidP="00B4759F">
      <w:pPr>
        <w:pStyle w:val="NormaleWeb"/>
        <w:numPr>
          <w:ilvl w:val="0"/>
          <w:numId w:val="74"/>
        </w:numPr>
        <w:spacing w:line="276" w:lineRule="auto"/>
        <w:jc w:val="both"/>
        <w:rPr>
          <w:rFonts w:ascii="Bookman Old Style" w:hAnsi="Bookman Old Style"/>
          <w:sz w:val="22"/>
          <w:szCs w:val="22"/>
        </w:rPr>
      </w:pPr>
      <w:r w:rsidRPr="006E0FF0">
        <w:rPr>
          <w:rFonts w:ascii="Bookman Old Style" w:hAnsi="Bookman Old Style"/>
          <w:sz w:val="22"/>
          <w:szCs w:val="22"/>
        </w:rPr>
        <w:t>L'esercizio delle funzioni è svolto collegialmente.</w:t>
      </w:r>
    </w:p>
    <w:p w14:paraId="0B07B310" w14:textId="77777777" w:rsidR="003A4808" w:rsidRPr="006E0FF0" w:rsidRDefault="003A4808" w:rsidP="00B4759F">
      <w:pPr>
        <w:pStyle w:val="NormaleWeb"/>
        <w:numPr>
          <w:ilvl w:val="0"/>
          <w:numId w:val="74"/>
        </w:numPr>
        <w:spacing w:line="276" w:lineRule="auto"/>
        <w:jc w:val="both"/>
        <w:rPr>
          <w:rFonts w:ascii="Bookman Old Style" w:hAnsi="Bookman Old Style"/>
          <w:sz w:val="22"/>
          <w:szCs w:val="22"/>
        </w:rPr>
      </w:pPr>
      <w:r w:rsidRPr="006E0FF0">
        <w:rPr>
          <w:rFonts w:ascii="Bookman Old Style" w:hAnsi="Bookman Old Style"/>
          <w:sz w:val="22"/>
          <w:szCs w:val="22"/>
        </w:rPr>
        <w:t>Le deliberazioni sono prese a maggioranza dei voti, in caso di parità prevale il voto del Presidente. In caso di assenza del Presidente, le sue funzioni sono svolte dal revisore più anziano di età.</w:t>
      </w:r>
    </w:p>
    <w:p w14:paraId="416D1101" w14:textId="77777777" w:rsidR="003A4808" w:rsidRPr="006E0FF0" w:rsidRDefault="003A4808" w:rsidP="00B4759F">
      <w:pPr>
        <w:pStyle w:val="NormaleWeb"/>
        <w:numPr>
          <w:ilvl w:val="0"/>
          <w:numId w:val="74"/>
        </w:numPr>
        <w:spacing w:line="276" w:lineRule="auto"/>
        <w:jc w:val="both"/>
        <w:rPr>
          <w:rFonts w:ascii="Bookman Old Style" w:hAnsi="Bookman Old Style"/>
          <w:sz w:val="22"/>
          <w:szCs w:val="22"/>
        </w:rPr>
      </w:pPr>
      <w:r w:rsidRPr="006E0FF0">
        <w:rPr>
          <w:rFonts w:ascii="Bookman Old Style" w:hAnsi="Bookman Old Style"/>
          <w:sz w:val="22"/>
          <w:szCs w:val="22"/>
        </w:rPr>
        <w:t xml:space="preserve">Di ogni seduta, visita o ispezione deve essere redatto apposito verbale sottoscritto dagli intervenuti. </w:t>
      </w:r>
    </w:p>
    <w:p w14:paraId="103222F1" w14:textId="77777777" w:rsidR="003A4808" w:rsidRPr="006E0FF0" w:rsidRDefault="003A4808" w:rsidP="00B4759F">
      <w:pPr>
        <w:pStyle w:val="NormaleWeb"/>
        <w:numPr>
          <w:ilvl w:val="0"/>
          <w:numId w:val="74"/>
        </w:numPr>
        <w:spacing w:line="276" w:lineRule="auto"/>
        <w:jc w:val="both"/>
        <w:rPr>
          <w:rFonts w:ascii="Bookman Old Style" w:hAnsi="Bookman Old Style"/>
          <w:sz w:val="22"/>
          <w:szCs w:val="22"/>
        </w:rPr>
      </w:pPr>
      <w:r w:rsidRPr="006E0FF0">
        <w:rPr>
          <w:rFonts w:ascii="Bookman Old Style" w:hAnsi="Bookman Old Style"/>
          <w:sz w:val="22"/>
          <w:szCs w:val="22"/>
        </w:rPr>
        <w:lastRenderedPageBreak/>
        <w:t>Le sedute del collegio di norma non sono pubbliche. Previo precedente accordo, il collegio può richiedere la partecipazione del Segretario comunale e dei responsabili di servizio.</w:t>
      </w:r>
    </w:p>
    <w:p w14:paraId="6E732747" w14:textId="77777777" w:rsidR="003A4808" w:rsidRPr="006E0FF0" w:rsidRDefault="003A4808" w:rsidP="00B4759F">
      <w:pPr>
        <w:pStyle w:val="NormaleWeb"/>
        <w:numPr>
          <w:ilvl w:val="0"/>
          <w:numId w:val="74"/>
        </w:numPr>
        <w:spacing w:line="276" w:lineRule="auto"/>
        <w:jc w:val="both"/>
        <w:rPr>
          <w:rFonts w:ascii="Bookman Old Style" w:hAnsi="Bookman Old Style"/>
          <w:sz w:val="22"/>
          <w:szCs w:val="22"/>
        </w:rPr>
      </w:pPr>
      <w:r w:rsidRPr="006E0FF0">
        <w:rPr>
          <w:rFonts w:ascii="Bookman Old Style" w:hAnsi="Bookman Old Style"/>
          <w:sz w:val="22"/>
          <w:szCs w:val="22"/>
        </w:rPr>
        <w:t>Il collegio ha accesso agli uffici e ai documenti del comune, previa comunicazione ai dirigenti di settore con i quali concorda le date, gli orari e le modalità di verifica tali da non pregiudicare la normale attività degli uffici.</w:t>
      </w:r>
    </w:p>
    <w:p w14:paraId="52B6C3AE" w14:textId="77777777" w:rsidR="003A4808" w:rsidRPr="006E0FF0" w:rsidRDefault="003A4808" w:rsidP="00B4759F">
      <w:pPr>
        <w:pStyle w:val="NormaleWeb"/>
        <w:numPr>
          <w:ilvl w:val="0"/>
          <w:numId w:val="74"/>
        </w:numPr>
        <w:spacing w:line="276" w:lineRule="auto"/>
        <w:jc w:val="both"/>
        <w:rPr>
          <w:rFonts w:ascii="Bookman Old Style" w:hAnsi="Bookman Old Style"/>
          <w:sz w:val="22"/>
          <w:szCs w:val="22"/>
        </w:rPr>
      </w:pPr>
      <w:r w:rsidRPr="006E0FF0">
        <w:rPr>
          <w:rFonts w:ascii="Bookman Old Style" w:hAnsi="Bookman Old Style"/>
          <w:sz w:val="22"/>
          <w:szCs w:val="22"/>
        </w:rPr>
        <w:t>Il collegio si riunisce, di norma, in un ufficio messo a disposizione dal comune.</w:t>
      </w:r>
    </w:p>
    <w:p w14:paraId="1DE7E09A" w14:textId="77777777" w:rsidR="003A4808" w:rsidRPr="006E0FF0" w:rsidRDefault="003A4808" w:rsidP="003A4808">
      <w:pPr>
        <w:jc w:val="both"/>
        <w:rPr>
          <w:rFonts w:ascii="Bookman Old Style" w:hAnsi="Bookman Old Style"/>
        </w:rPr>
      </w:pPr>
      <w:r w:rsidRPr="006E0FF0">
        <w:rPr>
          <w:rFonts w:ascii="Bookman Old Style" w:hAnsi="Bookman Old Style"/>
        </w:rPr>
        <w:br w:type="page"/>
      </w:r>
    </w:p>
    <w:p w14:paraId="63A02FF6" w14:textId="411EAE74" w:rsidR="003A4808" w:rsidRPr="006E0FF0" w:rsidRDefault="008018EE" w:rsidP="00BB4989">
      <w:pPr>
        <w:pStyle w:val="Titolo1"/>
        <w:rPr>
          <w:rFonts w:ascii="Bookman Old Style" w:hAnsi="Bookman Old Style"/>
        </w:rPr>
      </w:pPr>
      <w:bookmarkStart w:id="116" w:name="_Toc443907609"/>
      <w:bookmarkStart w:id="117" w:name="_Toc462314572"/>
      <w:r w:rsidRPr="006E0FF0">
        <w:rPr>
          <w:rFonts w:ascii="Bookman Old Style" w:hAnsi="Bookman Old Style"/>
        </w:rPr>
        <w:lastRenderedPageBreak/>
        <w:t>TITOLO X</w:t>
      </w:r>
      <w:r w:rsidR="00BB4989" w:rsidRPr="006E0FF0">
        <w:rPr>
          <w:rFonts w:ascii="Bookman Old Style" w:hAnsi="Bookman Old Style"/>
        </w:rPr>
        <w:t xml:space="preserve">. </w:t>
      </w:r>
      <w:r w:rsidR="003A4808" w:rsidRPr="006E0FF0">
        <w:rPr>
          <w:rFonts w:ascii="Bookman Old Style" w:hAnsi="Bookman Old Style"/>
        </w:rPr>
        <w:t>SERVIZIO DI TESORERIA</w:t>
      </w:r>
      <w:bookmarkEnd w:id="116"/>
      <w:bookmarkEnd w:id="117"/>
      <w:r w:rsidR="003A4808" w:rsidRPr="006E0FF0">
        <w:rPr>
          <w:rFonts w:ascii="Bookman Old Style" w:hAnsi="Bookman Old Style"/>
        </w:rPr>
        <w:t xml:space="preserve"> </w:t>
      </w:r>
    </w:p>
    <w:p w14:paraId="135CDD2B" w14:textId="20216618" w:rsidR="003A4808" w:rsidRPr="006E0FF0" w:rsidRDefault="00BB4989" w:rsidP="00BB4989">
      <w:pPr>
        <w:pStyle w:val="Titolo3"/>
        <w:rPr>
          <w:rFonts w:ascii="Bookman Old Style" w:hAnsi="Bookman Old Style"/>
        </w:rPr>
      </w:pPr>
      <w:bookmarkStart w:id="118" w:name="_Toc462314573"/>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5</w:t>
      </w:r>
      <w:r w:rsidRPr="006E0FF0">
        <w:rPr>
          <w:rFonts w:ascii="Bookman Old Style" w:hAnsi="Bookman Old Style"/>
        </w:rPr>
        <w:t xml:space="preserve">. </w:t>
      </w:r>
      <w:r w:rsidR="003A4808" w:rsidRPr="006E0FF0">
        <w:rPr>
          <w:rFonts w:ascii="Bookman Old Style" w:hAnsi="Bookman Old Style"/>
        </w:rPr>
        <w:t>Affidamento del servizio di tesoreria</w:t>
      </w:r>
      <w:bookmarkEnd w:id="118"/>
      <w:r w:rsidR="003A4808" w:rsidRPr="006E0FF0">
        <w:rPr>
          <w:rFonts w:ascii="Bookman Old Style" w:hAnsi="Bookman Old Style"/>
        </w:rPr>
        <w:t xml:space="preserve"> </w:t>
      </w:r>
    </w:p>
    <w:p w14:paraId="6C9D6434" w14:textId="77777777" w:rsidR="003A4808" w:rsidRPr="006E0FF0" w:rsidRDefault="003A4808" w:rsidP="00B4759F">
      <w:pPr>
        <w:pStyle w:val="Paragrafoelenco"/>
        <w:numPr>
          <w:ilvl w:val="0"/>
          <w:numId w:val="71"/>
        </w:numPr>
        <w:jc w:val="both"/>
        <w:rPr>
          <w:rFonts w:ascii="Bookman Old Style" w:hAnsi="Bookman Old Style"/>
        </w:rPr>
      </w:pPr>
      <w:r w:rsidRPr="006E0FF0">
        <w:rPr>
          <w:rFonts w:ascii="Bookman Old Style" w:hAnsi="Bookman Old Style"/>
        </w:rPr>
        <w:t xml:space="preserve">Il servizio di tesoreria è affidato mediante procedura aperta, previa pubblicazione di bando di gara, secondo la legislazione vigente in materia di contratti delle pubbliche amministrazioni. </w:t>
      </w:r>
    </w:p>
    <w:p w14:paraId="1D10DA16" w14:textId="586FFA98" w:rsidR="003A4808" w:rsidRPr="006E0FF0" w:rsidRDefault="00BB4989" w:rsidP="00BB4989">
      <w:pPr>
        <w:pStyle w:val="Titolo3"/>
        <w:rPr>
          <w:rFonts w:ascii="Bookman Old Style" w:hAnsi="Bookman Old Style"/>
        </w:rPr>
      </w:pPr>
      <w:bookmarkStart w:id="119" w:name="_Toc462314574"/>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6</w:t>
      </w:r>
      <w:r w:rsidRPr="006E0FF0">
        <w:rPr>
          <w:rFonts w:ascii="Bookman Old Style" w:hAnsi="Bookman Old Style"/>
        </w:rPr>
        <w:t xml:space="preserve">. </w:t>
      </w:r>
      <w:r w:rsidR="003A4808" w:rsidRPr="006E0FF0">
        <w:rPr>
          <w:rFonts w:ascii="Bookman Old Style" w:hAnsi="Bookman Old Style"/>
        </w:rPr>
        <w:t>Attività connesse alla riscossione delle entrate</w:t>
      </w:r>
      <w:bookmarkEnd w:id="119"/>
      <w:r w:rsidR="003A4808" w:rsidRPr="006E0FF0">
        <w:rPr>
          <w:rFonts w:ascii="Bookman Old Style" w:hAnsi="Bookman Old Style"/>
        </w:rPr>
        <w:t xml:space="preserve"> </w:t>
      </w:r>
    </w:p>
    <w:p w14:paraId="2A8B4F24" w14:textId="77777777" w:rsidR="003A4808" w:rsidRPr="006E0FF0" w:rsidRDefault="003A4808" w:rsidP="00B4759F">
      <w:pPr>
        <w:pStyle w:val="Paragrafoelenco"/>
        <w:numPr>
          <w:ilvl w:val="0"/>
          <w:numId w:val="72"/>
        </w:numPr>
        <w:jc w:val="both"/>
        <w:rPr>
          <w:rFonts w:ascii="Bookman Old Style" w:hAnsi="Bookman Old Style"/>
        </w:rPr>
      </w:pPr>
      <w:r w:rsidRPr="006E0FF0">
        <w:rPr>
          <w:rFonts w:ascii="Bookman Old Style" w:hAnsi="Bookman Old Style"/>
        </w:rPr>
        <w:t>Per ogni somma riscossa il tesoriere rilascia quietanza, numerata in ordine cronologico per esercizio finanziario.</w:t>
      </w:r>
    </w:p>
    <w:p w14:paraId="3D67E70E" w14:textId="77777777" w:rsidR="003A4808" w:rsidRPr="006E0FF0" w:rsidRDefault="003A4808" w:rsidP="00B4759F">
      <w:pPr>
        <w:pStyle w:val="Paragrafoelenco"/>
        <w:numPr>
          <w:ilvl w:val="0"/>
          <w:numId w:val="72"/>
        </w:numPr>
        <w:jc w:val="both"/>
        <w:rPr>
          <w:rFonts w:ascii="Bookman Old Style" w:hAnsi="Bookman Old Style"/>
        </w:rPr>
      </w:pPr>
      <w:r w:rsidRPr="006E0FF0">
        <w:rPr>
          <w:rFonts w:ascii="Bookman Old Style" w:hAnsi="Bookman Old Style"/>
        </w:rPr>
        <w:t>Il tesoriere concorda preventivamente con il responsabile del servizio finanziario i modelli necessari per il rilascio delle quietanze di riscossione favorendo l’utilizzo delle tecnologie informatiche.</w:t>
      </w:r>
    </w:p>
    <w:p w14:paraId="5617C8CB" w14:textId="77777777" w:rsidR="003A4808" w:rsidRPr="006E0FF0" w:rsidRDefault="003A4808" w:rsidP="00B4759F">
      <w:pPr>
        <w:pStyle w:val="Paragrafoelenco"/>
        <w:numPr>
          <w:ilvl w:val="0"/>
          <w:numId w:val="72"/>
        </w:numPr>
        <w:jc w:val="both"/>
        <w:rPr>
          <w:rFonts w:ascii="Bookman Old Style" w:hAnsi="Bookman Old Style"/>
        </w:rPr>
      </w:pPr>
      <w:r w:rsidRPr="006E0FF0">
        <w:rPr>
          <w:rFonts w:ascii="Bookman Old Style" w:hAnsi="Bookman Old Style"/>
        </w:rPr>
        <w:t>Le entrate riscosse dal tesoriere devono essere registrate sul registro di cassa nel giorno stesso della riscossione.</w:t>
      </w:r>
    </w:p>
    <w:p w14:paraId="697F033D" w14:textId="77777777" w:rsidR="003A4808" w:rsidRPr="006E0FF0" w:rsidRDefault="003A4808" w:rsidP="00B4759F">
      <w:pPr>
        <w:pStyle w:val="Paragrafoelenco"/>
        <w:numPr>
          <w:ilvl w:val="0"/>
          <w:numId w:val="72"/>
        </w:numPr>
        <w:jc w:val="both"/>
        <w:rPr>
          <w:rFonts w:ascii="Bookman Old Style" w:hAnsi="Bookman Old Style"/>
        </w:rPr>
      </w:pPr>
      <w:r w:rsidRPr="006E0FF0">
        <w:rPr>
          <w:rFonts w:ascii="Bookman Old Style" w:hAnsi="Bookman Old Style"/>
        </w:rPr>
        <w:t>Le operazioni di riscossione eseguite dovranno essere comunicate al servizio finanziario quotidianamente con appositi elenchi.</w:t>
      </w:r>
    </w:p>
    <w:p w14:paraId="48AC1FCA" w14:textId="43E3C7CD" w:rsidR="003A4808" w:rsidRPr="006E0FF0" w:rsidRDefault="003A4808" w:rsidP="00B4759F">
      <w:pPr>
        <w:pStyle w:val="Paragrafoelenco"/>
        <w:numPr>
          <w:ilvl w:val="0"/>
          <w:numId w:val="72"/>
        </w:numPr>
        <w:jc w:val="both"/>
        <w:rPr>
          <w:rFonts w:ascii="Bookman Old Style" w:hAnsi="Bookman Old Style"/>
        </w:rPr>
      </w:pPr>
      <w:r w:rsidRPr="006E0FF0">
        <w:rPr>
          <w:rFonts w:ascii="Bookman Old Style" w:hAnsi="Bookman Old Style"/>
        </w:rPr>
        <w:t>La prova documentale delle riscossioni eseguite è costituita dalla copia delle quietanze rilasciate e dalle rilevazioni cronologiche ef</w:t>
      </w:r>
      <w:r w:rsidR="00DE2055" w:rsidRPr="006E0FF0">
        <w:rPr>
          <w:rFonts w:ascii="Bookman Old Style" w:hAnsi="Bookman Old Style"/>
        </w:rPr>
        <w:t xml:space="preserve">fettuate sul registro di cassa </w:t>
      </w:r>
      <w:r w:rsidRPr="006E0FF0">
        <w:rPr>
          <w:rFonts w:ascii="Bookman Old Style" w:hAnsi="Bookman Old Style"/>
        </w:rPr>
        <w:t>e deve essere messa a disposizione su richiesta del responsabile del servizio finanziario del comune.</w:t>
      </w:r>
    </w:p>
    <w:p w14:paraId="350E5343" w14:textId="623B99EE" w:rsidR="00C863B2" w:rsidRPr="006E0FF0" w:rsidRDefault="00C863B2" w:rsidP="00C863B2">
      <w:pPr>
        <w:pStyle w:val="Titolo3"/>
        <w:rPr>
          <w:rFonts w:ascii="Bookman Old Style" w:hAnsi="Bookman Old Style"/>
        </w:rPr>
      </w:pPr>
      <w:bookmarkStart w:id="120" w:name="_Toc462314575"/>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7</w:t>
      </w:r>
      <w:r w:rsidRPr="006E0FF0">
        <w:rPr>
          <w:rFonts w:ascii="Bookman Old Style" w:hAnsi="Bookman Old Style"/>
        </w:rPr>
        <w:t xml:space="preserve">. Attività connesse al pagamento delle spese </w:t>
      </w:r>
      <w:r w:rsidR="00AE42E9" w:rsidRPr="00AE42E9">
        <w:rPr>
          <w:rFonts w:ascii="Bookman Old Style" w:hAnsi="Bookman Old Style"/>
          <w:i/>
        </w:rPr>
        <w:t>(articolo facoltativo)</w:t>
      </w:r>
      <w:bookmarkEnd w:id="120"/>
    </w:p>
    <w:p w14:paraId="019D0DCE" w14:textId="77777777" w:rsidR="00C863B2" w:rsidRPr="006E0FF0" w:rsidRDefault="00C863B2" w:rsidP="00B4759F">
      <w:pPr>
        <w:pStyle w:val="Paragrafoelenco"/>
        <w:numPr>
          <w:ilvl w:val="0"/>
          <w:numId w:val="75"/>
        </w:numPr>
        <w:jc w:val="both"/>
        <w:rPr>
          <w:rFonts w:ascii="Bookman Old Style" w:hAnsi="Bookman Old Style"/>
        </w:rPr>
      </w:pPr>
      <w:r w:rsidRPr="006E0FF0">
        <w:rPr>
          <w:rFonts w:ascii="Bookman Old Style" w:hAnsi="Bookman Old Style"/>
        </w:rPr>
        <w:t>Per ogni somma pagata il tesoriere rilascia quietanza ai sensi dell'art. 218 del TUEL. Gli estremi della quietanza sono annotati direttamente sul mandato o riportate su documentazione informatica da consegnare all'Ente in allegato al proprio rendiconto.</w:t>
      </w:r>
    </w:p>
    <w:p w14:paraId="012750DC" w14:textId="77777777" w:rsidR="00C863B2" w:rsidRPr="006E0FF0" w:rsidRDefault="00C863B2" w:rsidP="00B4759F">
      <w:pPr>
        <w:pStyle w:val="Paragrafoelenco"/>
        <w:numPr>
          <w:ilvl w:val="0"/>
          <w:numId w:val="75"/>
        </w:numPr>
        <w:jc w:val="both"/>
        <w:rPr>
          <w:rFonts w:ascii="Bookman Old Style" w:hAnsi="Bookman Old Style"/>
        </w:rPr>
      </w:pPr>
      <w:r w:rsidRPr="006E0FF0">
        <w:rPr>
          <w:rFonts w:ascii="Bookman Old Style" w:hAnsi="Bookman Old Style"/>
        </w:rPr>
        <w:t>Le spese sono registrate sul giornale di cassa cronologico, nel giorno stesso del pagamento.</w:t>
      </w:r>
    </w:p>
    <w:p w14:paraId="5C55C42A" w14:textId="77777777" w:rsidR="00C863B2" w:rsidRPr="006E0FF0" w:rsidRDefault="00C863B2" w:rsidP="00B4759F">
      <w:pPr>
        <w:pStyle w:val="Paragrafoelenco"/>
        <w:numPr>
          <w:ilvl w:val="0"/>
          <w:numId w:val="75"/>
        </w:numPr>
        <w:jc w:val="both"/>
        <w:rPr>
          <w:rFonts w:ascii="Bookman Old Style" w:hAnsi="Bookman Old Style"/>
        </w:rPr>
      </w:pPr>
      <w:r w:rsidRPr="006E0FF0">
        <w:rPr>
          <w:rFonts w:ascii="Bookman Old Style" w:hAnsi="Bookman Old Style"/>
        </w:rPr>
        <w:t>Il tesoriere trasmette all'Ente:</w:t>
      </w:r>
    </w:p>
    <w:p w14:paraId="61536618" w14:textId="77777777" w:rsidR="00C863B2" w:rsidRPr="006E0FF0" w:rsidRDefault="00C863B2" w:rsidP="00C863B2">
      <w:pPr>
        <w:pStyle w:val="Paragrafoelenco"/>
        <w:ind w:left="360"/>
        <w:jc w:val="both"/>
        <w:rPr>
          <w:rFonts w:ascii="Bookman Old Style" w:hAnsi="Bookman Old Style"/>
        </w:rPr>
      </w:pPr>
      <w:r w:rsidRPr="006E0FF0">
        <w:rPr>
          <w:rFonts w:ascii="Bookman Old Style" w:hAnsi="Bookman Old Style"/>
        </w:rPr>
        <w:t>a) giornalmente, l'elenco dei pagamenti effettuati;</w:t>
      </w:r>
    </w:p>
    <w:p w14:paraId="57808859" w14:textId="77777777" w:rsidR="00C863B2" w:rsidRPr="006E0FF0" w:rsidRDefault="00C863B2" w:rsidP="00C863B2">
      <w:pPr>
        <w:pStyle w:val="Paragrafoelenco"/>
        <w:ind w:left="360"/>
        <w:jc w:val="both"/>
        <w:rPr>
          <w:rFonts w:ascii="Bookman Old Style" w:hAnsi="Bookman Old Style"/>
        </w:rPr>
      </w:pPr>
      <w:r w:rsidRPr="006E0FF0">
        <w:rPr>
          <w:rFonts w:ascii="Bookman Old Style" w:hAnsi="Bookman Old Style"/>
        </w:rPr>
        <w:t>b) giornalmente, le somme pagate a fronte di carte contabili, indicate singolarmente;</w:t>
      </w:r>
    </w:p>
    <w:p w14:paraId="78FBB22B" w14:textId="77777777" w:rsidR="00C863B2" w:rsidRPr="006E0FF0" w:rsidRDefault="00C863B2" w:rsidP="00C863B2">
      <w:pPr>
        <w:pStyle w:val="Paragrafoelenco"/>
        <w:ind w:left="360"/>
        <w:jc w:val="both"/>
        <w:rPr>
          <w:rFonts w:ascii="Bookman Old Style" w:hAnsi="Bookman Old Style"/>
        </w:rPr>
      </w:pPr>
      <w:r w:rsidRPr="006E0FF0">
        <w:rPr>
          <w:rFonts w:ascii="Bookman Old Style" w:hAnsi="Bookman Old Style"/>
        </w:rPr>
        <w:t>c) settimanalmente, i mandati non ancora eseguiti, totalmente o parzialmente;</w:t>
      </w:r>
    </w:p>
    <w:p w14:paraId="6AEF14C7" w14:textId="77777777" w:rsidR="00C863B2" w:rsidRPr="006E0FF0" w:rsidRDefault="00C863B2" w:rsidP="00B4759F">
      <w:pPr>
        <w:pStyle w:val="Paragrafoelenco"/>
        <w:numPr>
          <w:ilvl w:val="0"/>
          <w:numId w:val="75"/>
        </w:numPr>
        <w:jc w:val="both"/>
        <w:rPr>
          <w:rFonts w:ascii="Bookman Old Style" w:hAnsi="Bookman Old Style"/>
        </w:rPr>
      </w:pPr>
      <w:r w:rsidRPr="006E0FF0">
        <w:rPr>
          <w:rFonts w:ascii="Bookman Old Style" w:hAnsi="Bookman Old Style"/>
        </w:rPr>
        <w:t>I pagamenti possono aver luogo solo se risultano rispettati le condizioni di legittimità di cui all'art. 216 del TUEL.</w:t>
      </w:r>
    </w:p>
    <w:p w14:paraId="70FD0B8E" w14:textId="77777777" w:rsidR="00C863B2" w:rsidRPr="006E0FF0" w:rsidRDefault="00C863B2" w:rsidP="00B4759F">
      <w:pPr>
        <w:pStyle w:val="Paragrafoelenco"/>
        <w:numPr>
          <w:ilvl w:val="0"/>
          <w:numId w:val="75"/>
        </w:numPr>
        <w:jc w:val="both"/>
        <w:rPr>
          <w:rFonts w:ascii="Bookman Old Style" w:hAnsi="Bookman Old Style"/>
        </w:rPr>
      </w:pPr>
      <w:r w:rsidRPr="006E0FF0">
        <w:rPr>
          <w:rFonts w:ascii="Bookman Old Style" w:hAnsi="Bookman Old Style"/>
        </w:rPr>
        <w:t>Il tesoriere provvede all'estinzione dei mandati di pagamento emessi in conto residui passivi solo ove gli stessi trovino riscontro nell'apposito elenco dei residui, sottoscritto dal Responsabile del Servizio Finanziario e consegnato al tesoriere.</w:t>
      </w:r>
    </w:p>
    <w:p w14:paraId="36B12AC4" w14:textId="329428AF" w:rsidR="00C863B2" w:rsidRPr="006E0FF0" w:rsidRDefault="00C863B2" w:rsidP="00B4759F">
      <w:pPr>
        <w:pStyle w:val="Paragrafoelenco"/>
        <w:numPr>
          <w:ilvl w:val="0"/>
          <w:numId w:val="75"/>
        </w:numPr>
        <w:jc w:val="both"/>
        <w:rPr>
          <w:rFonts w:ascii="Bookman Old Style" w:hAnsi="Bookman Old Style"/>
        </w:rPr>
      </w:pPr>
      <w:r w:rsidRPr="006E0FF0">
        <w:rPr>
          <w:rFonts w:ascii="Bookman Old Style" w:hAnsi="Bookman Old Style"/>
        </w:rPr>
        <w:t>Le richieste di pagamento da parte di terzi</w:t>
      </w:r>
      <w:r w:rsidR="00AE42E9">
        <w:rPr>
          <w:rFonts w:ascii="Bookman Old Style" w:hAnsi="Bookman Old Style"/>
        </w:rPr>
        <w:t xml:space="preserve"> </w:t>
      </w:r>
      <w:r w:rsidRPr="006E0FF0">
        <w:rPr>
          <w:rFonts w:ascii="Bookman Old Style" w:hAnsi="Bookman Old Style"/>
        </w:rPr>
        <w:t>possono essere accettate dal Tesoriere solo a seguito del ricevimento del mandato di pagamento.</w:t>
      </w:r>
    </w:p>
    <w:p w14:paraId="230D9A22" w14:textId="79E4D00D" w:rsidR="003A4808" w:rsidRPr="006E0FF0" w:rsidRDefault="00BB4989" w:rsidP="00BB4989">
      <w:pPr>
        <w:pStyle w:val="Titolo3"/>
        <w:rPr>
          <w:rFonts w:ascii="Bookman Old Style" w:hAnsi="Bookman Old Style"/>
        </w:rPr>
      </w:pPr>
      <w:bookmarkStart w:id="121" w:name="_Toc462314576"/>
      <w:r w:rsidRPr="006E0FF0">
        <w:rPr>
          <w:rFonts w:ascii="Bookman Old Style" w:hAnsi="Bookman Old Style"/>
        </w:rPr>
        <w:t xml:space="preserve">Art. </w:t>
      </w:r>
      <w:r w:rsidR="008018EE" w:rsidRPr="006E0FF0">
        <w:rPr>
          <w:rFonts w:ascii="Bookman Old Style" w:hAnsi="Bookman Old Style"/>
        </w:rPr>
        <w:t>5</w:t>
      </w:r>
      <w:r w:rsidR="007855D2">
        <w:rPr>
          <w:rFonts w:ascii="Bookman Old Style" w:hAnsi="Bookman Old Style"/>
        </w:rPr>
        <w:t>8</w:t>
      </w:r>
      <w:r w:rsidRPr="006E0FF0">
        <w:rPr>
          <w:rFonts w:ascii="Bookman Old Style" w:hAnsi="Bookman Old Style"/>
        </w:rPr>
        <w:t xml:space="preserve">. </w:t>
      </w:r>
      <w:r w:rsidR="003A4808" w:rsidRPr="006E0FF0">
        <w:rPr>
          <w:rFonts w:ascii="Bookman Old Style" w:hAnsi="Bookman Old Style"/>
        </w:rPr>
        <w:t>I depositi per spese contrattuali, d’asta e cauzionali</w:t>
      </w:r>
      <w:bookmarkEnd w:id="121"/>
      <w:r w:rsidR="003A4808" w:rsidRPr="006E0FF0">
        <w:rPr>
          <w:rFonts w:ascii="Bookman Old Style" w:hAnsi="Bookman Old Style"/>
        </w:rPr>
        <w:t xml:space="preserve"> </w:t>
      </w:r>
    </w:p>
    <w:p w14:paraId="5BDEC1CC" w14:textId="77777777" w:rsidR="003A4808" w:rsidRPr="006E0FF0" w:rsidRDefault="003A4808" w:rsidP="00B4759F">
      <w:pPr>
        <w:pStyle w:val="Paragrafoelenco"/>
        <w:numPr>
          <w:ilvl w:val="0"/>
          <w:numId w:val="63"/>
        </w:numPr>
        <w:jc w:val="both"/>
        <w:rPr>
          <w:rFonts w:ascii="Bookman Old Style" w:hAnsi="Bookman Old Style"/>
          <w:b/>
        </w:rPr>
      </w:pPr>
      <w:r w:rsidRPr="006E0FF0">
        <w:rPr>
          <w:rFonts w:ascii="Bookman Old Style" w:hAnsi="Bookman Old Style"/>
        </w:rPr>
        <w:t xml:space="preserve">I prelievi e le restituzioni delle polizze per spese contrattuali, d’asta, cauzionali e delle polizze </w:t>
      </w:r>
      <w:proofErr w:type="spellStart"/>
      <w:r w:rsidRPr="006E0FF0">
        <w:rPr>
          <w:rFonts w:ascii="Bookman Old Style" w:hAnsi="Bookman Old Style"/>
        </w:rPr>
        <w:t>fidejussorie</w:t>
      </w:r>
      <w:proofErr w:type="spellEnd"/>
      <w:r w:rsidRPr="006E0FF0">
        <w:rPr>
          <w:rFonts w:ascii="Bookman Old Style" w:hAnsi="Bookman Old Style"/>
        </w:rPr>
        <w:t xml:space="preserve"> saranno disposti dal Responsabile del Servizio Finanziario, previo atto di svincolo disposto dai competenti responsabili dei servizi. I prelievi e le restituzioni dei depositi in denaro sono effettuati con regolari mandati di pagamento. </w:t>
      </w:r>
    </w:p>
    <w:p w14:paraId="0BBD98D6" w14:textId="77777777" w:rsidR="003A4808" w:rsidRPr="006E0FF0" w:rsidRDefault="003A4808" w:rsidP="00B4759F">
      <w:pPr>
        <w:pStyle w:val="Paragrafoelenco"/>
        <w:numPr>
          <w:ilvl w:val="0"/>
          <w:numId w:val="63"/>
        </w:numPr>
        <w:jc w:val="both"/>
        <w:rPr>
          <w:rFonts w:ascii="Bookman Old Style" w:hAnsi="Bookman Old Style"/>
          <w:b/>
        </w:rPr>
      </w:pPr>
      <w:r w:rsidRPr="006E0FF0">
        <w:rPr>
          <w:rFonts w:ascii="Bookman Old Style" w:hAnsi="Bookman Old Style"/>
        </w:rPr>
        <w:t>La restituzione delle somme alle ditte partecipanti a gare e non aggiudicatarie, sarà disposta immediatamente, in esecuzione del verbale di aggiudicazione.</w:t>
      </w:r>
    </w:p>
    <w:p w14:paraId="3A5D2B7D" w14:textId="7948D546" w:rsidR="003A4808" w:rsidRPr="006E0FF0" w:rsidRDefault="00BB4989" w:rsidP="00BB4989">
      <w:pPr>
        <w:pStyle w:val="Titolo3"/>
        <w:rPr>
          <w:rFonts w:ascii="Bookman Old Style" w:hAnsi="Bookman Old Style"/>
        </w:rPr>
      </w:pPr>
      <w:bookmarkStart w:id="122" w:name="_Toc462314577"/>
      <w:r w:rsidRPr="006E0FF0">
        <w:rPr>
          <w:rFonts w:ascii="Bookman Old Style" w:hAnsi="Bookman Old Style"/>
        </w:rPr>
        <w:lastRenderedPageBreak/>
        <w:t xml:space="preserve">Art. </w:t>
      </w:r>
      <w:r w:rsidR="008018EE" w:rsidRPr="006E0FF0">
        <w:rPr>
          <w:rFonts w:ascii="Bookman Old Style" w:hAnsi="Bookman Old Style"/>
        </w:rPr>
        <w:t>5</w:t>
      </w:r>
      <w:r w:rsidR="007855D2">
        <w:rPr>
          <w:rFonts w:ascii="Bookman Old Style" w:hAnsi="Bookman Old Style"/>
        </w:rPr>
        <w:t>9</w:t>
      </w:r>
      <w:r w:rsidRPr="006E0FF0">
        <w:rPr>
          <w:rFonts w:ascii="Bookman Old Style" w:hAnsi="Bookman Old Style"/>
        </w:rPr>
        <w:t xml:space="preserve">. </w:t>
      </w:r>
      <w:r w:rsidR="003A4808" w:rsidRPr="006E0FF0">
        <w:rPr>
          <w:rFonts w:ascii="Bookman Old Style" w:hAnsi="Bookman Old Style"/>
        </w:rPr>
        <w:t>Verifiche di cassa</w:t>
      </w:r>
      <w:bookmarkEnd w:id="122"/>
      <w:r w:rsidR="003A4808" w:rsidRPr="006E0FF0">
        <w:rPr>
          <w:rFonts w:ascii="Bookman Old Style" w:hAnsi="Bookman Old Style"/>
        </w:rPr>
        <w:t xml:space="preserve"> </w:t>
      </w:r>
    </w:p>
    <w:p w14:paraId="235A2B56" w14:textId="77777777" w:rsidR="003A4808" w:rsidRPr="006E0FF0" w:rsidRDefault="003A4808" w:rsidP="00B4759F">
      <w:pPr>
        <w:pStyle w:val="Paragrafoelenco"/>
        <w:numPr>
          <w:ilvl w:val="0"/>
          <w:numId w:val="64"/>
        </w:numPr>
        <w:jc w:val="both"/>
        <w:rPr>
          <w:rFonts w:ascii="Bookman Old Style" w:hAnsi="Bookman Old Style"/>
        </w:rPr>
      </w:pPr>
      <w:r w:rsidRPr="006E0FF0">
        <w:rPr>
          <w:rFonts w:ascii="Bookman Old Style" w:hAnsi="Bookman Old Style"/>
        </w:rPr>
        <w:t>Il responsabile del servizio finanziario può eseguire, in qualsiasi momento, verifiche di cassa sulla gestione del tesoriere.</w:t>
      </w:r>
    </w:p>
    <w:p w14:paraId="553D3C50" w14:textId="5D3D81E2" w:rsidR="003A4808" w:rsidRPr="00AE42E9" w:rsidRDefault="003A4808" w:rsidP="00B4759F">
      <w:pPr>
        <w:pStyle w:val="Paragrafoelenco"/>
        <w:numPr>
          <w:ilvl w:val="0"/>
          <w:numId w:val="64"/>
        </w:numPr>
        <w:jc w:val="both"/>
        <w:rPr>
          <w:rFonts w:ascii="Bookman Old Style" w:hAnsi="Bookman Old Style"/>
          <w:b/>
        </w:rPr>
      </w:pPr>
      <w:r w:rsidRPr="006E0FF0">
        <w:rPr>
          <w:rFonts w:ascii="Bookman Old Style" w:hAnsi="Bookman Old Style"/>
        </w:rPr>
        <w:t>Di ogni operazione di verifica di cassa, sia ordinaria che straordinaria, deve essere redatto apposito verbale sottoscritto da tutti gli intervenuti e c</w:t>
      </w:r>
      <w:r w:rsidR="00AE42E9">
        <w:rPr>
          <w:rFonts w:ascii="Bookman Old Style" w:hAnsi="Bookman Old Style"/>
        </w:rPr>
        <w:t xml:space="preserve">onservato agli atti dell’ente. </w:t>
      </w:r>
    </w:p>
    <w:p w14:paraId="43423023" w14:textId="7EBC3160" w:rsidR="00AE42E9" w:rsidRPr="00AE42E9" w:rsidRDefault="00AE42E9" w:rsidP="00B4759F">
      <w:pPr>
        <w:pStyle w:val="Paragrafoelenco"/>
        <w:numPr>
          <w:ilvl w:val="0"/>
          <w:numId w:val="64"/>
        </w:numPr>
        <w:jc w:val="both"/>
        <w:rPr>
          <w:rFonts w:ascii="Bookman Old Style" w:hAnsi="Bookman Old Style"/>
          <w:b/>
        </w:rPr>
      </w:pPr>
      <w:r w:rsidRPr="00AE42E9">
        <w:rPr>
          <w:rFonts w:ascii="Bookman Old Style" w:hAnsi="Bookman Old Style"/>
          <w:i/>
          <w:color w:val="FF0000"/>
        </w:rPr>
        <w:t>(Comma opzionale)</w:t>
      </w:r>
      <w:r w:rsidRPr="00AE42E9">
        <w:rPr>
          <w:rFonts w:ascii="Bookman Old Style" w:hAnsi="Bookman Old Style"/>
        </w:rPr>
        <w:t xml:space="preserve">. Non si applica l’art. 224 del </w:t>
      </w:r>
      <w:proofErr w:type="spellStart"/>
      <w:r w:rsidRPr="00AE42E9">
        <w:rPr>
          <w:rFonts w:ascii="Bookman Old Style" w:hAnsi="Bookman Old Style"/>
        </w:rPr>
        <w:t>Tuel</w:t>
      </w:r>
      <w:proofErr w:type="spellEnd"/>
      <w:r w:rsidRPr="00AE42E9">
        <w:rPr>
          <w:rFonts w:ascii="Bookman Old Style" w:hAnsi="Bookman Old Style"/>
        </w:rPr>
        <w:t xml:space="preserve">, ai sensi di quanto dispone l’art. 152, comma 4, del medesimo </w:t>
      </w:r>
      <w:proofErr w:type="spellStart"/>
      <w:r w:rsidRPr="00AE42E9">
        <w:rPr>
          <w:rFonts w:ascii="Bookman Old Style" w:hAnsi="Bookman Old Style"/>
        </w:rPr>
        <w:t>Tuel</w:t>
      </w:r>
      <w:proofErr w:type="spellEnd"/>
      <w:r w:rsidRPr="00AE42E9">
        <w:rPr>
          <w:rFonts w:ascii="Bookman Old Style" w:hAnsi="Bookman Old Style"/>
        </w:rPr>
        <w:t xml:space="preserve">. </w:t>
      </w:r>
    </w:p>
    <w:p w14:paraId="3EAFA8AA" w14:textId="77777777" w:rsidR="00BB4989" w:rsidRPr="006E0FF0" w:rsidRDefault="00BB4989">
      <w:pPr>
        <w:rPr>
          <w:rFonts w:ascii="Bookman Old Style" w:eastAsiaTheme="majorEastAsia" w:hAnsi="Bookman Old Style" w:cstheme="majorBidi"/>
          <w:color w:val="2E74B5" w:themeColor="accent1" w:themeShade="BF"/>
        </w:rPr>
      </w:pPr>
      <w:r w:rsidRPr="006E0FF0">
        <w:rPr>
          <w:rFonts w:ascii="Bookman Old Style" w:hAnsi="Bookman Old Style"/>
        </w:rPr>
        <w:br w:type="page"/>
      </w:r>
    </w:p>
    <w:p w14:paraId="10D707A2" w14:textId="0D667563" w:rsidR="003D5CE9" w:rsidRPr="006E0FF0" w:rsidRDefault="00BB6FF4" w:rsidP="001114BE">
      <w:pPr>
        <w:pStyle w:val="Titolo1"/>
        <w:rPr>
          <w:rFonts w:ascii="Bookman Old Style" w:hAnsi="Bookman Old Style"/>
        </w:rPr>
      </w:pPr>
      <w:bookmarkStart w:id="123" w:name="_Toc462314578"/>
      <w:r w:rsidRPr="006E0FF0">
        <w:rPr>
          <w:rFonts w:ascii="Bookman Old Style" w:hAnsi="Bookman Old Style"/>
        </w:rPr>
        <w:lastRenderedPageBreak/>
        <w:t>TI</w:t>
      </w:r>
      <w:r w:rsidR="0082663A" w:rsidRPr="006E0FF0">
        <w:rPr>
          <w:rFonts w:ascii="Bookman Old Style" w:hAnsi="Bookman Old Style"/>
        </w:rPr>
        <w:t>TOLO X</w:t>
      </w:r>
      <w:r w:rsidR="007A1798" w:rsidRPr="006E0FF0">
        <w:rPr>
          <w:rFonts w:ascii="Bookman Old Style" w:hAnsi="Bookman Old Style"/>
        </w:rPr>
        <w:t>I</w:t>
      </w:r>
      <w:r w:rsidRPr="006E0FF0">
        <w:rPr>
          <w:rFonts w:ascii="Bookman Old Style" w:hAnsi="Bookman Old Style"/>
        </w:rPr>
        <w:t xml:space="preserve">. </w:t>
      </w:r>
      <w:r w:rsidR="003D5CE9" w:rsidRPr="006E0FF0">
        <w:rPr>
          <w:rFonts w:ascii="Bookman Old Style" w:hAnsi="Bookman Old Style"/>
        </w:rPr>
        <w:t>Sistema Contabile ed economico-patrimoniale</w:t>
      </w:r>
      <w:bookmarkEnd w:id="123"/>
    </w:p>
    <w:p w14:paraId="244C9344" w14:textId="77777777" w:rsidR="003D5CE9" w:rsidRPr="006E0FF0" w:rsidRDefault="003D5CE9" w:rsidP="003D5CE9">
      <w:pPr>
        <w:pStyle w:val="Titolo3"/>
        <w:rPr>
          <w:rFonts w:ascii="Bookman Old Style" w:hAnsi="Bookman Old Style"/>
          <w:lang w:eastAsia="ar-SA"/>
        </w:rPr>
      </w:pPr>
    </w:p>
    <w:p w14:paraId="28BA6122" w14:textId="77777777" w:rsidR="003D5CE9" w:rsidRPr="006E0FF0" w:rsidRDefault="003D5CE9" w:rsidP="003D5CE9">
      <w:pPr>
        <w:suppressAutoHyphens/>
        <w:autoSpaceDE w:val="0"/>
        <w:autoSpaceDN w:val="0"/>
        <w:adjustRightInd w:val="0"/>
        <w:spacing w:after="60"/>
        <w:jc w:val="both"/>
        <w:rPr>
          <w:rFonts w:ascii="Bookman Old Style" w:eastAsia="Arial" w:hAnsi="Bookman Old Style"/>
          <w:color w:val="000000"/>
          <w:lang w:eastAsia="ar-SA"/>
        </w:rPr>
      </w:pPr>
      <w:bookmarkStart w:id="124" w:name="_Toc401852830"/>
    </w:p>
    <w:p w14:paraId="112D2F7E" w14:textId="75E387F7" w:rsidR="003D5CE9" w:rsidRPr="006E0FF0" w:rsidRDefault="003D5CE9" w:rsidP="003D5CE9">
      <w:pPr>
        <w:pStyle w:val="Titolo3"/>
        <w:rPr>
          <w:rFonts w:ascii="Bookman Old Style" w:eastAsia="Arial" w:hAnsi="Bookman Old Style"/>
          <w:color w:val="000000"/>
          <w:lang w:eastAsia="ar-SA"/>
        </w:rPr>
      </w:pPr>
      <w:bookmarkStart w:id="125" w:name="_Toc462314579"/>
      <w:r w:rsidRPr="006E0FF0">
        <w:rPr>
          <w:rFonts w:ascii="Bookman Old Style" w:hAnsi="Bookman Old Style"/>
          <w:lang w:eastAsia="ar-SA"/>
        </w:rPr>
        <w:t xml:space="preserve">Art. </w:t>
      </w:r>
      <w:r w:rsidR="007855D2">
        <w:rPr>
          <w:rFonts w:ascii="Bookman Old Style" w:hAnsi="Bookman Old Style"/>
          <w:lang w:eastAsia="ar-SA"/>
        </w:rPr>
        <w:t>60</w:t>
      </w:r>
      <w:r w:rsidRPr="006E0FF0">
        <w:rPr>
          <w:rFonts w:ascii="Bookman Old Style" w:hAnsi="Bookman Old Style"/>
          <w:lang w:eastAsia="ar-SA"/>
        </w:rPr>
        <w:t>. Contabilità fiscale</w:t>
      </w:r>
      <w:bookmarkEnd w:id="124"/>
      <w:bookmarkEnd w:id="125"/>
    </w:p>
    <w:p w14:paraId="0D83BBF5" w14:textId="77777777" w:rsidR="003D5CE9" w:rsidRPr="006E0FF0" w:rsidRDefault="003D5CE9" w:rsidP="003D5CE9">
      <w:pPr>
        <w:suppressAutoHyphens/>
        <w:jc w:val="both"/>
        <w:rPr>
          <w:rFonts w:ascii="Bookman Old Style" w:hAnsi="Bookman Old Style"/>
          <w:lang w:eastAsia="ar-SA"/>
        </w:rPr>
      </w:pPr>
      <w:r w:rsidRPr="006E0FF0">
        <w:rPr>
          <w:rFonts w:ascii="Bookman Old Style" w:hAnsi="Bookman Old Style"/>
          <w:lang w:eastAsia="ar-SA"/>
        </w:rPr>
        <w:t>Per le attività esercitate dall’ente in regime d’impresa (attività commerciali) le scritture finanziarie e patrimoniali devono essere opportunamente integrate con spe</w:t>
      </w:r>
      <w:r w:rsidRPr="006E0FF0">
        <w:rPr>
          <w:rFonts w:ascii="Bookman Old Style" w:hAnsi="Bookman Old Style"/>
          <w:lang w:eastAsia="ar-SA"/>
        </w:rPr>
        <w:softHyphen/>
        <w:t>cifiche registrazioni delle operazioni rilevanti a fini IVA (registri delle fatture emesse, delle fatture ricevute, dei corrispettivi, elenco clienti e fornitori), in osservanza alle particolari disposizioni in materia vigenti nel tempo ed alle quali si fa espresso rinvio per i relativi adempimenti nel rispetto degli obblighi fiscali a carico dell’ente.</w:t>
      </w:r>
    </w:p>
    <w:p w14:paraId="11CE6EEA" w14:textId="280487DA" w:rsidR="003D5CE9" w:rsidRPr="006E0FF0" w:rsidRDefault="003D5CE9" w:rsidP="003D5CE9">
      <w:pPr>
        <w:pStyle w:val="Titolo3"/>
        <w:rPr>
          <w:rFonts w:ascii="Bookman Old Style" w:hAnsi="Bookman Old Style"/>
        </w:rPr>
      </w:pPr>
      <w:bookmarkStart w:id="126" w:name="_Toc462314580"/>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1</w:t>
      </w:r>
      <w:r w:rsidRPr="006E0FF0">
        <w:rPr>
          <w:rFonts w:ascii="Bookman Old Style" w:hAnsi="Bookman Old Style"/>
        </w:rPr>
        <w:t>. Contabilità patrimoniale</w:t>
      </w:r>
      <w:bookmarkEnd w:id="126"/>
    </w:p>
    <w:p w14:paraId="3781B05E" w14:textId="77777777" w:rsidR="003D5CE9" w:rsidRPr="006E0FF0" w:rsidRDefault="003D5CE9" w:rsidP="00B4759F">
      <w:pPr>
        <w:pStyle w:val="Paragrafoelenco"/>
        <w:numPr>
          <w:ilvl w:val="0"/>
          <w:numId w:val="79"/>
        </w:numPr>
        <w:jc w:val="both"/>
        <w:rPr>
          <w:rFonts w:ascii="Bookman Old Style" w:hAnsi="Bookman Old Style"/>
        </w:rPr>
      </w:pPr>
      <w:r w:rsidRPr="006E0FF0">
        <w:rPr>
          <w:rFonts w:ascii="Bookman Old Style" w:hAnsi="Bookman Old Style"/>
        </w:rPr>
        <w:t>La contabilità patrimoniale ha lo scopo di rilevare gli elementi attivi e passivi del patrimonio, onde consentire la dimostrazione della consistenza del patrimonio all'inizio dell'esercizio finanziario, delle variazioni intervenute nel corso dell'anno per effetto della gestione del bilancio o per altra causa, nonché la consistenza del patrimonio alla chiusura dell'esercizio.</w:t>
      </w:r>
    </w:p>
    <w:p w14:paraId="0557EA2E" w14:textId="77777777" w:rsidR="003D5CE9" w:rsidRPr="006E0FF0" w:rsidRDefault="003D5CE9" w:rsidP="003D5CE9">
      <w:pPr>
        <w:pStyle w:val="Paragrafoelenco"/>
        <w:ind w:left="360"/>
        <w:jc w:val="both"/>
        <w:rPr>
          <w:rFonts w:ascii="Bookman Old Style" w:hAnsi="Bookman Old Style"/>
        </w:rPr>
      </w:pPr>
    </w:p>
    <w:p w14:paraId="18BFACFF" w14:textId="77777777" w:rsidR="003D5CE9" w:rsidRPr="006E0FF0" w:rsidRDefault="003D5CE9" w:rsidP="00B4759F">
      <w:pPr>
        <w:pStyle w:val="Paragrafoelenco"/>
        <w:numPr>
          <w:ilvl w:val="0"/>
          <w:numId w:val="79"/>
        </w:numPr>
        <w:jc w:val="both"/>
        <w:rPr>
          <w:rFonts w:ascii="Bookman Old Style" w:hAnsi="Bookman Old Style"/>
        </w:rPr>
      </w:pPr>
      <w:r w:rsidRPr="006E0FF0">
        <w:rPr>
          <w:rFonts w:ascii="Bookman Old Style" w:hAnsi="Bookman Old Style"/>
        </w:rPr>
        <w:t xml:space="preserve">Strumenti principali della contabilità patrimoniale sono: </w:t>
      </w:r>
    </w:p>
    <w:p w14:paraId="0C5C74A7" w14:textId="77777777" w:rsidR="003D5CE9" w:rsidRPr="006E0FF0" w:rsidRDefault="003D5CE9" w:rsidP="003D5CE9">
      <w:pPr>
        <w:pStyle w:val="Paragrafoelenco"/>
        <w:rPr>
          <w:rFonts w:ascii="Bookman Old Style" w:hAnsi="Bookman Old Style"/>
        </w:rPr>
      </w:pPr>
    </w:p>
    <w:p w14:paraId="51F3DF1E" w14:textId="77777777" w:rsidR="003D5CE9" w:rsidRPr="006E0FF0" w:rsidRDefault="003D5CE9" w:rsidP="00B4759F">
      <w:pPr>
        <w:pStyle w:val="Paragrafoelenco"/>
        <w:numPr>
          <w:ilvl w:val="0"/>
          <w:numId w:val="80"/>
        </w:numPr>
        <w:jc w:val="both"/>
        <w:rPr>
          <w:rFonts w:ascii="Bookman Old Style" w:hAnsi="Bookman Old Style"/>
        </w:rPr>
      </w:pPr>
      <w:proofErr w:type="gramStart"/>
      <w:r w:rsidRPr="006E0FF0">
        <w:rPr>
          <w:rFonts w:ascii="Bookman Old Style" w:hAnsi="Bookman Old Style"/>
        </w:rPr>
        <w:t>le</w:t>
      </w:r>
      <w:proofErr w:type="gramEnd"/>
      <w:r w:rsidRPr="006E0FF0">
        <w:rPr>
          <w:rFonts w:ascii="Bookman Old Style" w:hAnsi="Bookman Old Style"/>
        </w:rPr>
        <w:t xml:space="preserve"> scritture economico-patrimoniali adottate in concomitanza con la contabilità finanziaria secondo il piano dei conti integrato, nel rispetto dei principi applicati della contabilità economico-patrimoniale;</w:t>
      </w:r>
    </w:p>
    <w:p w14:paraId="13C3616F" w14:textId="77777777" w:rsidR="003D5CE9" w:rsidRPr="006E0FF0" w:rsidRDefault="003D5CE9" w:rsidP="00B4759F">
      <w:pPr>
        <w:pStyle w:val="Paragrafoelenco"/>
        <w:numPr>
          <w:ilvl w:val="0"/>
          <w:numId w:val="80"/>
        </w:numPr>
        <w:jc w:val="both"/>
        <w:rPr>
          <w:rFonts w:ascii="Bookman Old Style" w:hAnsi="Bookman Old Style"/>
        </w:rPr>
      </w:pPr>
      <w:proofErr w:type="gramStart"/>
      <w:r w:rsidRPr="006E0FF0">
        <w:rPr>
          <w:rFonts w:ascii="Bookman Old Style" w:hAnsi="Bookman Old Style"/>
        </w:rPr>
        <w:t>il</w:t>
      </w:r>
      <w:proofErr w:type="gramEnd"/>
      <w:r w:rsidRPr="006E0FF0">
        <w:rPr>
          <w:rFonts w:ascii="Bookman Old Style" w:hAnsi="Bookman Old Style"/>
        </w:rPr>
        <w:t xml:space="preserve"> riepilogo generale degli inventari;</w:t>
      </w:r>
    </w:p>
    <w:p w14:paraId="497DA981" w14:textId="77777777" w:rsidR="003D5CE9" w:rsidRPr="006E0FF0" w:rsidRDefault="003D5CE9" w:rsidP="00B4759F">
      <w:pPr>
        <w:pStyle w:val="Paragrafoelenco"/>
        <w:numPr>
          <w:ilvl w:val="0"/>
          <w:numId w:val="80"/>
        </w:numPr>
        <w:jc w:val="both"/>
        <w:rPr>
          <w:rFonts w:ascii="Bookman Old Style" w:hAnsi="Bookman Old Style"/>
        </w:rPr>
      </w:pPr>
      <w:proofErr w:type="gramStart"/>
      <w:r w:rsidRPr="006E0FF0">
        <w:rPr>
          <w:rFonts w:ascii="Bookman Old Style" w:hAnsi="Bookman Old Style"/>
        </w:rPr>
        <w:t>registro</w:t>
      </w:r>
      <w:proofErr w:type="gramEnd"/>
      <w:r w:rsidRPr="006E0FF0">
        <w:rPr>
          <w:rFonts w:ascii="Bookman Old Style" w:hAnsi="Bookman Old Style"/>
        </w:rPr>
        <w:t xml:space="preserve"> dei crediti inesigibili o di dubbia esigibilità;</w:t>
      </w:r>
    </w:p>
    <w:p w14:paraId="74DC8CF5" w14:textId="77777777" w:rsidR="003D5CE9" w:rsidRPr="006E0FF0" w:rsidRDefault="003D5CE9" w:rsidP="00B4759F">
      <w:pPr>
        <w:pStyle w:val="Paragrafoelenco"/>
        <w:numPr>
          <w:ilvl w:val="0"/>
          <w:numId w:val="80"/>
        </w:numPr>
        <w:jc w:val="both"/>
        <w:rPr>
          <w:rFonts w:ascii="Bookman Old Style" w:hAnsi="Bookman Old Style"/>
        </w:rPr>
      </w:pPr>
      <w:proofErr w:type="gramStart"/>
      <w:r w:rsidRPr="006E0FF0">
        <w:rPr>
          <w:rFonts w:ascii="Bookman Old Style" w:hAnsi="Bookman Old Style"/>
        </w:rPr>
        <w:t>contabilità</w:t>
      </w:r>
      <w:proofErr w:type="gramEnd"/>
      <w:r w:rsidRPr="006E0FF0">
        <w:rPr>
          <w:rFonts w:ascii="Bookman Old Style" w:hAnsi="Bookman Old Style"/>
        </w:rPr>
        <w:t xml:space="preserve"> di magazzino.</w:t>
      </w:r>
    </w:p>
    <w:p w14:paraId="4C187DB4" w14:textId="77777777" w:rsidR="003D5CE9" w:rsidRPr="006E0FF0" w:rsidRDefault="003D5CE9" w:rsidP="003D5CE9">
      <w:pPr>
        <w:pStyle w:val="Paragrafoelenco"/>
        <w:jc w:val="both"/>
        <w:rPr>
          <w:rFonts w:ascii="Bookman Old Style" w:hAnsi="Bookman Old Style"/>
        </w:rPr>
      </w:pPr>
    </w:p>
    <w:p w14:paraId="629B2F0A" w14:textId="7FB290D5" w:rsidR="003D5CE9" w:rsidRPr="00AE42E9" w:rsidRDefault="003D5CE9" w:rsidP="00B4759F">
      <w:pPr>
        <w:pStyle w:val="Paragrafoelenco"/>
        <w:numPr>
          <w:ilvl w:val="0"/>
          <w:numId w:val="79"/>
        </w:numPr>
        <w:jc w:val="both"/>
        <w:rPr>
          <w:rFonts w:ascii="Bookman Old Style" w:hAnsi="Bookman Old Style"/>
        </w:rPr>
      </w:pPr>
      <w:r w:rsidRPr="00AE42E9">
        <w:rPr>
          <w:rFonts w:ascii="Bookman Old Style" w:hAnsi="Bookman Old Style"/>
          <w:i/>
          <w:color w:val="FF0000"/>
        </w:rPr>
        <w:t>Scegliere tra le seguenti alternative</w:t>
      </w:r>
      <w:r w:rsidRPr="00AE42E9">
        <w:rPr>
          <w:rFonts w:ascii="Bookman Old Style" w:hAnsi="Bookman Old Style"/>
        </w:rPr>
        <w:t>:</w:t>
      </w:r>
    </w:p>
    <w:p w14:paraId="76688BDD" w14:textId="77777777" w:rsidR="003D5CE9" w:rsidRPr="00AE42E9" w:rsidRDefault="003D5CE9" w:rsidP="00B4759F">
      <w:pPr>
        <w:pStyle w:val="Paragrafoelenco"/>
        <w:numPr>
          <w:ilvl w:val="1"/>
          <w:numId w:val="79"/>
        </w:numPr>
        <w:jc w:val="both"/>
        <w:rPr>
          <w:rFonts w:ascii="Bookman Old Style" w:hAnsi="Bookman Old Style"/>
        </w:rPr>
      </w:pPr>
      <w:r w:rsidRPr="00AE42E9">
        <w:rPr>
          <w:rFonts w:ascii="Bookman Old Style" w:hAnsi="Bookman Old Style"/>
        </w:rPr>
        <w:t>Possono essere compilati conti patrimoniali di inizio e fine mandato degli amministratori</w:t>
      </w:r>
    </w:p>
    <w:p w14:paraId="23CA9972" w14:textId="77777777" w:rsidR="003D5CE9" w:rsidRPr="00AE42E9" w:rsidRDefault="003D5CE9" w:rsidP="00B4759F">
      <w:pPr>
        <w:pStyle w:val="Paragrafoelenco"/>
        <w:numPr>
          <w:ilvl w:val="1"/>
          <w:numId w:val="79"/>
        </w:numPr>
        <w:jc w:val="both"/>
        <w:rPr>
          <w:rFonts w:ascii="Bookman Old Style" w:hAnsi="Bookman Old Style"/>
        </w:rPr>
      </w:pPr>
      <w:r w:rsidRPr="00AE42E9">
        <w:rPr>
          <w:rFonts w:ascii="Bookman Old Style" w:hAnsi="Bookman Old Style"/>
        </w:rPr>
        <w:t>Non sono previsti conti di inizio e di fine mandato</w:t>
      </w:r>
    </w:p>
    <w:p w14:paraId="2E6D5D24" w14:textId="77777777" w:rsidR="003D5CE9" w:rsidRPr="006E0FF0" w:rsidRDefault="003D5CE9" w:rsidP="003D5CE9">
      <w:pPr>
        <w:pStyle w:val="Paragrafoelenco"/>
        <w:ind w:left="360"/>
        <w:jc w:val="both"/>
        <w:rPr>
          <w:rFonts w:ascii="Bookman Old Style" w:hAnsi="Bookman Old Style"/>
        </w:rPr>
      </w:pPr>
    </w:p>
    <w:p w14:paraId="349B06CB" w14:textId="3607B80A" w:rsidR="003D5CE9" w:rsidRPr="006E0FF0" w:rsidRDefault="003D5CE9" w:rsidP="003D5CE9">
      <w:pPr>
        <w:pStyle w:val="Titolo3"/>
        <w:rPr>
          <w:rFonts w:ascii="Bookman Old Style" w:hAnsi="Bookman Old Style"/>
        </w:rPr>
      </w:pPr>
      <w:bookmarkStart w:id="127" w:name="_Toc462314581"/>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2</w:t>
      </w:r>
      <w:r w:rsidRPr="006E0FF0">
        <w:rPr>
          <w:rFonts w:ascii="Bookman Old Style" w:hAnsi="Bookman Old Style"/>
        </w:rPr>
        <w:t>. Contabilità economica</w:t>
      </w:r>
      <w:bookmarkEnd w:id="127"/>
    </w:p>
    <w:p w14:paraId="3A6075FC" w14:textId="77777777" w:rsidR="003D5CE9" w:rsidRPr="006E0FF0" w:rsidRDefault="003D5CE9" w:rsidP="00B4759F">
      <w:pPr>
        <w:pStyle w:val="Paragrafoelenco"/>
        <w:numPr>
          <w:ilvl w:val="0"/>
          <w:numId w:val="81"/>
        </w:numPr>
        <w:jc w:val="both"/>
        <w:rPr>
          <w:rFonts w:ascii="Bookman Old Style" w:hAnsi="Bookman Old Style"/>
        </w:rPr>
      </w:pPr>
      <w:r w:rsidRPr="006E0FF0">
        <w:rPr>
          <w:rFonts w:ascii="Bookman Old Style" w:hAnsi="Bookman Old Style"/>
        </w:rPr>
        <w:t xml:space="preserve">La contabilità economica ha lo scopo di rilevare i componenti positivi (ricavi) e negativi (costi) della gestione secondo il criterio della competenza economica, al fine di determinarne il risultato economico. </w:t>
      </w:r>
    </w:p>
    <w:p w14:paraId="549C4826" w14:textId="77777777" w:rsidR="003D5CE9" w:rsidRPr="006E0FF0" w:rsidRDefault="003D5CE9" w:rsidP="00B4759F">
      <w:pPr>
        <w:pStyle w:val="Paragrafoelenco"/>
        <w:numPr>
          <w:ilvl w:val="0"/>
          <w:numId w:val="81"/>
        </w:numPr>
        <w:jc w:val="both"/>
        <w:rPr>
          <w:rFonts w:ascii="Bookman Old Style" w:hAnsi="Bookman Old Style"/>
        </w:rPr>
      </w:pPr>
      <w:r w:rsidRPr="006E0FF0">
        <w:rPr>
          <w:rFonts w:ascii="Bookman Old Style" w:hAnsi="Bookman Old Style"/>
        </w:rPr>
        <w:t>La contabilità economica viene gestita attraverso il piano dei conti integrato che, partendo dalla contabilità finanziaria, consente di rilevare in maniera concomitante i fatti di gestione sotto gli aspetti economici e patrimoniali. I componenti economici non rilevabili dalla contabilità finanziaria e patrimoniale sono registrati nel rispetto dei principi applicati della contabilità economico-patrimoniale.</w:t>
      </w:r>
    </w:p>
    <w:p w14:paraId="71E81BAB" w14:textId="396EF1F8" w:rsidR="003A4808" w:rsidRPr="006E0FF0" w:rsidRDefault="003D5CE9" w:rsidP="00B4759F">
      <w:pPr>
        <w:pStyle w:val="Paragrafoelenco"/>
        <w:numPr>
          <w:ilvl w:val="0"/>
          <w:numId w:val="81"/>
        </w:numPr>
        <w:jc w:val="both"/>
        <w:rPr>
          <w:rFonts w:ascii="Bookman Old Style" w:hAnsi="Bookman Old Style"/>
        </w:rPr>
      </w:pPr>
      <w:r w:rsidRPr="006E0FF0">
        <w:rPr>
          <w:rFonts w:ascii="Bookman Old Style" w:hAnsi="Bookman Old Style"/>
        </w:rPr>
        <w:t>È demandata al responsabile del servizio finanziario l’eventuale individuazione di forme e modalità di contabilità analitica e/o controllo di gestione</w:t>
      </w:r>
    </w:p>
    <w:p w14:paraId="3B85B758" w14:textId="785B9626" w:rsidR="00201FDE" w:rsidRPr="006E0FF0" w:rsidRDefault="00201FDE" w:rsidP="00201FDE">
      <w:pPr>
        <w:pStyle w:val="Titolo3"/>
        <w:rPr>
          <w:rFonts w:ascii="Bookman Old Style" w:hAnsi="Bookman Old Style"/>
        </w:rPr>
      </w:pPr>
      <w:bookmarkStart w:id="128" w:name="_Toc462314582"/>
      <w:r w:rsidRPr="006E0FF0">
        <w:rPr>
          <w:rFonts w:ascii="Bookman Old Style" w:hAnsi="Bookman Old Style"/>
        </w:rPr>
        <w:lastRenderedPageBreak/>
        <w:t xml:space="preserve">Art. </w:t>
      </w:r>
      <w:r w:rsidR="0082663A" w:rsidRPr="006E0FF0">
        <w:rPr>
          <w:rFonts w:ascii="Bookman Old Style" w:hAnsi="Bookman Old Style"/>
        </w:rPr>
        <w:t>6</w:t>
      </w:r>
      <w:r w:rsidR="007855D2">
        <w:rPr>
          <w:rFonts w:ascii="Bookman Old Style" w:hAnsi="Bookman Old Style"/>
        </w:rPr>
        <w:t>3</w:t>
      </w:r>
      <w:r w:rsidRPr="006E0FF0">
        <w:rPr>
          <w:rFonts w:ascii="Bookman Old Style" w:hAnsi="Bookman Old Style"/>
        </w:rPr>
        <w:t xml:space="preserve">. Rilevazione, </w:t>
      </w:r>
      <w:r w:rsidR="000441DF">
        <w:rPr>
          <w:rFonts w:ascii="Bookman Old Style" w:hAnsi="Bookman Old Style"/>
        </w:rPr>
        <w:t>c</w:t>
      </w:r>
      <w:r w:rsidRPr="006E0FF0">
        <w:rPr>
          <w:rFonts w:ascii="Bookman Old Style" w:hAnsi="Bookman Old Style"/>
        </w:rPr>
        <w:t>lassificazione e valutazione dei beni</w:t>
      </w:r>
      <w:bookmarkEnd w:id="128"/>
    </w:p>
    <w:p w14:paraId="13D77ED1" w14:textId="537B07B0" w:rsidR="00201FDE" w:rsidRPr="006E0FF0" w:rsidRDefault="00AE42E9" w:rsidP="00201FDE">
      <w:pPr>
        <w:tabs>
          <w:tab w:val="left" w:pos="284"/>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jc w:val="both"/>
        <w:rPr>
          <w:rFonts w:ascii="Bookman Old Style" w:hAnsi="Bookman Old Style"/>
        </w:rPr>
      </w:pPr>
      <w:r>
        <w:rPr>
          <w:rFonts w:ascii="Bookman Old Style" w:hAnsi="Bookman Old Style"/>
        </w:rPr>
        <w:t xml:space="preserve">1. </w:t>
      </w:r>
      <w:r w:rsidR="00201FDE" w:rsidRPr="006E0FF0">
        <w:rPr>
          <w:rFonts w:ascii="Bookman Old Style" w:hAnsi="Bookman Old Style"/>
        </w:rPr>
        <w:t>La rilevazione di ciascun bene, ai fini inventariali, si effettua sulla scorta dei seguenti dati:</w:t>
      </w:r>
    </w:p>
    <w:p w14:paraId="4D28D537" w14:textId="77777777" w:rsidR="00201FDE" w:rsidRPr="006E0FF0" w:rsidRDefault="00201FDE" w:rsidP="00B4759F">
      <w:pPr>
        <w:pStyle w:val="Paragrafoelenco"/>
        <w:numPr>
          <w:ilvl w:val="0"/>
          <w:numId w:val="62"/>
        </w:numPr>
        <w:tabs>
          <w:tab w:val="left" w:pos="284"/>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proofErr w:type="gramStart"/>
      <w:r w:rsidRPr="006E0FF0">
        <w:rPr>
          <w:rFonts w:ascii="Bookman Old Style" w:hAnsi="Bookman Old Style"/>
        </w:rPr>
        <w:t>per</w:t>
      </w:r>
      <w:proofErr w:type="gramEnd"/>
      <w:r w:rsidRPr="006E0FF0">
        <w:rPr>
          <w:rFonts w:ascii="Bookman Old Style" w:hAnsi="Bookman Old Style"/>
        </w:rPr>
        <w:t xml:space="preserve"> i beni immobili: ubicazione, titolo di acquisto, pertinenze, servitù prediali costituite su beni di terzi a favore del bene o delle pertinenze, diritti reali a favore di terzi gravanti sul bene o sulle pertinenze, valore, quota d’ammortamento, servizio e centro di costo cui è destinato l’immobile.</w:t>
      </w:r>
    </w:p>
    <w:p w14:paraId="32888F26" w14:textId="77777777" w:rsidR="00201FDE" w:rsidRPr="006E0FF0" w:rsidRDefault="00201FDE" w:rsidP="00B4759F">
      <w:pPr>
        <w:pStyle w:val="Paragrafoelenco"/>
        <w:numPr>
          <w:ilvl w:val="0"/>
          <w:numId w:val="62"/>
        </w:numPr>
        <w:tabs>
          <w:tab w:val="left" w:pos="284"/>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proofErr w:type="gramStart"/>
      <w:r w:rsidRPr="006E0FF0">
        <w:rPr>
          <w:rFonts w:ascii="Bookman Old Style" w:hAnsi="Bookman Old Style"/>
        </w:rPr>
        <w:t>per</w:t>
      </w:r>
      <w:proofErr w:type="gramEnd"/>
      <w:r w:rsidRPr="006E0FF0">
        <w:rPr>
          <w:rFonts w:ascii="Bookman Old Style" w:hAnsi="Bookman Old Style"/>
        </w:rPr>
        <w:t xml:space="preserve"> i beni mobili: descrizione, quantità o numero, valore, servizio e centro di costo cui sono assegnati.</w:t>
      </w:r>
    </w:p>
    <w:p w14:paraId="60D3B72C" w14:textId="6E66853B" w:rsidR="00201FDE" w:rsidRPr="00AE42E9" w:rsidRDefault="00AE42E9" w:rsidP="00AE42E9">
      <w:pPr>
        <w:tabs>
          <w:tab w:val="left" w:pos="284"/>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Pr>
          <w:rFonts w:ascii="Bookman Old Style" w:hAnsi="Bookman Old Style"/>
        </w:rPr>
        <w:t xml:space="preserve">2. </w:t>
      </w:r>
      <w:r w:rsidR="00201FDE" w:rsidRPr="00AE42E9">
        <w:rPr>
          <w:rFonts w:ascii="Bookman Old Style" w:hAnsi="Bookman Old Style"/>
        </w:rPr>
        <w:t>I beni mobili o immobili che formano oggetto di contratti di leasing possono essere acquisiti a patrimonio solo dopo l’avvenuto riscatto e per il prezzo pagato</w:t>
      </w:r>
    </w:p>
    <w:p w14:paraId="34D6241B" w14:textId="485BA4DA" w:rsidR="00201FDE" w:rsidRPr="006E0FF0" w:rsidRDefault="00AE42E9" w:rsidP="00201FDE">
      <w:pPr>
        <w:tabs>
          <w:tab w:val="left" w:pos="284"/>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Pr>
          <w:rFonts w:ascii="Bookman Old Style" w:hAnsi="Bookman Old Style"/>
        </w:rPr>
        <w:t xml:space="preserve">3. </w:t>
      </w:r>
      <w:r w:rsidR="00201FDE" w:rsidRPr="006E0FF0">
        <w:rPr>
          <w:rFonts w:ascii="Bookman Old Style" w:hAnsi="Bookman Old Style"/>
        </w:rPr>
        <w:t>Attraverso l’integrazione della contabilità economico patrimoniale con la contabilità finanziaria, vengono determinati i valori che, alla fine di ogni esercizio finanziario, permettono di redigere il conto economico e lo stato patrimoniale dell’Ente.</w:t>
      </w:r>
    </w:p>
    <w:p w14:paraId="609322C8" w14:textId="105A92F2" w:rsidR="00201FDE" w:rsidRPr="000441DF" w:rsidRDefault="00201FDE" w:rsidP="00B4759F">
      <w:pPr>
        <w:pStyle w:val="Paragrafoelenco"/>
        <w:numPr>
          <w:ilvl w:val="0"/>
          <w:numId w:val="81"/>
        </w:numPr>
        <w:tabs>
          <w:tab w:val="left" w:pos="284"/>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0441DF">
        <w:rPr>
          <w:rFonts w:ascii="Bookman Old Style" w:hAnsi="Bookman Old Style"/>
        </w:rPr>
        <w:t xml:space="preserve">L’inventario dei beni è lo strumento che, aggiornato con gli esiti delle scritture economico patrimoniali, consente la conoscenza del valore dei beni e costituisce strumento di controllo </w:t>
      </w:r>
      <w:r w:rsidR="00AE42E9" w:rsidRPr="000441DF">
        <w:rPr>
          <w:rFonts w:ascii="Bookman Old Style" w:hAnsi="Bookman Old Style"/>
        </w:rPr>
        <w:t>e di gestione del patrimonio co</w:t>
      </w:r>
      <w:r w:rsidRPr="000441DF">
        <w:rPr>
          <w:rFonts w:ascii="Bookman Old Style" w:hAnsi="Bookman Old Style"/>
        </w:rPr>
        <w:t>munale.</w:t>
      </w:r>
    </w:p>
    <w:p w14:paraId="07AA2FB9" w14:textId="77777777" w:rsidR="00201FDE" w:rsidRDefault="00201FDE" w:rsidP="00201FDE">
      <w:pPr>
        <w:spacing w:after="60"/>
        <w:jc w:val="both"/>
        <w:rPr>
          <w:rFonts w:ascii="Bookman Old Style" w:hAnsi="Bookman Old Style"/>
        </w:rPr>
      </w:pPr>
    </w:p>
    <w:p w14:paraId="19DA4631" w14:textId="58A4B073" w:rsidR="007855D2" w:rsidRPr="006E0FF0" w:rsidRDefault="007855D2" w:rsidP="007855D2">
      <w:pPr>
        <w:pStyle w:val="Titolo3"/>
        <w:rPr>
          <w:rFonts w:ascii="Bookman Old Style" w:hAnsi="Bookman Old Style"/>
        </w:rPr>
      </w:pPr>
      <w:bookmarkStart w:id="129" w:name="_Toc462314583"/>
      <w:r w:rsidRPr="006E0FF0">
        <w:rPr>
          <w:rFonts w:ascii="Bookman Old Style" w:hAnsi="Bookman Old Style"/>
        </w:rPr>
        <w:t>Art. 6</w:t>
      </w:r>
      <w:r>
        <w:rPr>
          <w:rFonts w:ascii="Bookman Old Style" w:hAnsi="Bookman Old Style"/>
        </w:rPr>
        <w:t>4</w:t>
      </w:r>
      <w:r w:rsidRPr="006E0FF0">
        <w:rPr>
          <w:rFonts w:ascii="Bookman Old Style" w:hAnsi="Bookman Old Style"/>
        </w:rPr>
        <w:t xml:space="preserve">. </w:t>
      </w:r>
      <w:r>
        <w:rPr>
          <w:rFonts w:ascii="Bookman Old Style" w:hAnsi="Bookman Old Style"/>
        </w:rPr>
        <w:t>Formazione dell’inventario</w:t>
      </w:r>
      <w:bookmarkEnd w:id="129"/>
    </w:p>
    <w:p w14:paraId="30E008E3" w14:textId="63D82741" w:rsidR="00201FDE" w:rsidRPr="007855D2" w:rsidRDefault="00201FDE" w:rsidP="00201FDE">
      <w:pPr>
        <w:spacing w:after="60"/>
        <w:jc w:val="both"/>
        <w:rPr>
          <w:rFonts w:ascii="Bookman Old Style" w:hAnsi="Bookman Old Style"/>
        </w:rPr>
      </w:pPr>
      <w:r w:rsidRPr="007855D2">
        <w:rPr>
          <w:rFonts w:ascii="Bookman Old Style" w:hAnsi="Bookman Old Style"/>
        </w:rPr>
        <w:t>Ai fini della formazione dell’inventario, i beni comu</w:t>
      </w:r>
      <w:r w:rsidR="00AE42E9" w:rsidRPr="007855D2">
        <w:rPr>
          <w:rFonts w:ascii="Bookman Old Style" w:hAnsi="Bookman Old Style"/>
        </w:rPr>
        <w:t>nali sono classificati, in relazione ai diffe</w:t>
      </w:r>
      <w:r w:rsidRPr="007855D2">
        <w:rPr>
          <w:rFonts w:ascii="Bookman Old Style" w:hAnsi="Bookman Old Style"/>
        </w:rPr>
        <w:t>renziati regimi giuridici di diritto pubblico cui essi sono assoggettati, nelle seguenti categorie:</w:t>
      </w:r>
    </w:p>
    <w:p w14:paraId="1DC1CACD" w14:textId="77777777" w:rsidR="00201FDE" w:rsidRPr="007855D2" w:rsidRDefault="00201FDE" w:rsidP="00B4759F">
      <w:pPr>
        <w:numPr>
          <w:ilvl w:val="0"/>
          <w:numId w:val="57"/>
        </w:numPr>
        <w:tabs>
          <w:tab w:val="clear" w:pos="360"/>
          <w:tab w:val="left" w:pos="284"/>
          <w:tab w:val="num" w:pos="1212"/>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Beni immobili demaniali;</w:t>
      </w:r>
    </w:p>
    <w:p w14:paraId="2E8DE840" w14:textId="77777777" w:rsidR="00201FDE" w:rsidRPr="007855D2" w:rsidRDefault="00201FDE" w:rsidP="00B4759F">
      <w:pPr>
        <w:numPr>
          <w:ilvl w:val="0"/>
          <w:numId w:val="57"/>
        </w:numPr>
        <w:tabs>
          <w:tab w:val="clear" w:pos="360"/>
          <w:tab w:val="left" w:pos="284"/>
          <w:tab w:val="num" w:pos="92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Beni immobili patrimoniali indisponibili (terreni e fabbricati);</w:t>
      </w:r>
    </w:p>
    <w:p w14:paraId="1513A78F" w14:textId="77777777" w:rsidR="00201FDE" w:rsidRPr="007855D2" w:rsidRDefault="00201FDE" w:rsidP="00B4759F">
      <w:pPr>
        <w:numPr>
          <w:ilvl w:val="0"/>
          <w:numId w:val="57"/>
        </w:numPr>
        <w:tabs>
          <w:tab w:val="clear" w:pos="360"/>
          <w:tab w:val="left" w:pos="284"/>
          <w:tab w:val="num" w:pos="92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Beni immobili patrimoniali disponibili (terreni e fabbricati);</w:t>
      </w:r>
    </w:p>
    <w:p w14:paraId="2E0FD74A" w14:textId="77777777" w:rsidR="00201FDE" w:rsidRPr="007855D2" w:rsidRDefault="00201FDE" w:rsidP="00B4759F">
      <w:pPr>
        <w:numPr>
          <w:ilvl w:val="0"/>
          <w:numId w:val="57"/>
        </w:numPr>
        <w:tabs>
          <w:tab w:val="clear" w:pos="360"/>
          <w:tab w:val="left" w:pos="284"/>
          <w:tab w:val="num" w:pos="1212"/>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Beni mobili, suddivisi nelle seguenti sottocategorie: Macchinari, attrezzature e im</w:t>
      </w:r>
      <w:r w:rsidRPr="007855D2">
        <w:rPr>
          <w:rFonts w:ascii="Bookman Old Style" w:hAnsi="Bookman Old Style"/>
        </w:rPr>
        <w:softHyphen/>
        <w:t>pianti; Attrezzature e sistemi informatici; Automezzi e motomezzi; Mobili e mac</w:t>
      </w:r>
      <w:r w:rsidRPr="007855D2">
        <w:rPr>
          <w:rFonts w:ascii="Bookman Old Style" w:hAnsi="Bookman Old Style"/>
        </w:rPr>
        <w:softHyphen/>
        <w:t>chine d’ufficio;</w:t>
      </w:r>
    </w:p>
    <w:p w14:paraId="30C31085" w14:textId="77777777" w:rsidR="00201FDE" w:rsidRPr="007855D2" w:rsidRDefault="00201FDE" w:rsidP="00B4759F">
      <w:pPr>
        <w:numPr>
          <w:ilvl w:val="0"/>
          <w:numId w:val="57"/>
        </w:numPr>
        <w:tabs>
          <w:tab w:val="clear" w:pos="360"/>
          <w:tab w:val="left" w:pos="284"/>
          <w:tab w:val="num" w:pos="92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Universalità di beni indisponibili;</w:t>
      </w:r>
    </w:p>
    <w:p w14:paraId="465D819A" w14:textId="77777777" w:rsidR="00201FDE" w:rsidRPr="007855D2" w:rsidRDefault="00201FDE" w:rsidP="00B4759F">
      <w:pPr>
        <w:numPr>
          <w:ilvl w:val="0"/>
          <w:numId w:val="57"/>
        </w:numPr>
        <w:tabs>
          <w:tab w:val="clear" w:pos="360"/>
          <w:tab w:val="left" w:pos="284"/>
          <w:tab w:val="num" w:pos="92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Universalità di beni disponibili.</w:t>
      </w:r>
    </w:p>
    <w:p w14:paraId="53B40B31" w14:textId="77777777" w:rsidR="00201FDE" w:rsidRPr="007855D2" w:rsidRDefault="00201FDE" w:rsidP="00201FDE">
      <w:pPr>
        <w:spacing w:after="60"/>
        <w:jc w:val="both"/>
        <w:rPr>
          <w:rFonts w:ascii="Bookman Old Style" w:hAnsi="Bookman Old Style"/>
        </w:rPr>
      </w:pPr>
      <w:r w:rsidRPr="007855D2">
        <w:rPr>
          <w:rFonts w:ascii="Bookman Old Style" w:hAnsi="Bookman Old Style"/>
        </w:rPr>
        <w:t>La classificazione dei beni deve tener conto che:</w:t>
      </w:r>
    </w:p>
    <w:p w14:paraId="3D1E2759" w14:textId="77777777" w:rsidR="00201FDE" w:rsidRPr="007855D2" w:rsidRDefault="00201FDE" w:rsidP="00B4759F">
      <w:pPr>
        <w:numPr>
          <w:ilvl w:val="0"/>
          <w:numId w:val="58"/>
        </w:numPr>
        <w:tabs>
          <w:tab w:val="clear" w:pos="360"/>
          <w:tab w:val="num"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Appartengono al demanio comunale i beni, i diritti de</w:t>
      </w:r>
      <w:r w:rsidRPr="007855D2">
        <w:rPr>
          <w:rFonts w:ascii="Bookman Old Style" w:hAnsi="Bookman Old Style"/>
        </w:rPr>
        <w:softHyphen/>
        <w:t>maniali su beni altrui e tutto ciò che risultando assoggettato al regime pubblicistico viene destinato all’uso pubblico per natura;</w:t>
      </w:r>
    </w:p>
    <w:p w14:paraId="48D86549" w14:textId="77777777" w:rsidR="00201FDE" w:rsidRPr="007855D2" w:rsidRDefault="00201FDE" w:rsidP="00B4759F">
      <w:pPr>
        <w:numPr>
          <w:ilvl w:val="0"/>
          <w:numId w:val="58"/>
        </w:numPr>
        <w:tabs>
          <w:tab w:val="clear" w:pos="360"/>
          <w:tab w:val="num"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Appartengono al patrimonio indisponibile, i beni destinati a sede di pubblici uffici o a pubblici ser</w:t>
      </w:r>
      <w:r w:rsidRPr="007855D2">
        <w:rPr>
          <w:rFonts w:ascii="Bookman Old Style" w:hAnsi="Bookman Old Style"/>
        </w:rPr>
        <w:softHyphen/>
        <w:t>vizi e i beni mobili di uso;</w:t>
      </w:r>
    </w:p>
    <w:p w14:paraId="30B28733" w14:textId="3130841E" w:rsidR="00201FDE" w:rsidRPr="007855D2" w:rsidRDefault="00201FDE" w:rsidP="00B4759F">
      <w:pPr>
        <w:numPr>
          <w:ilvl w:val="0"/>
          <w:numId w:val="58"/>
        </w:numPr>
        <w:tabs>
          <w:tab w:val="clear" w:pos="360"/>
          <w:tab w:val="num"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568"/>
        <w:jc w:val="both"/>
        <w:rPr>
          <w:rFonts w:ascii="Bookman Old Style" w:hAnsi="Bookman Old Style"/>
        </w:rPr>
      </w:pPr>
      <w:r w:rsidRPr="007855D2">
        <w:rPr>
          <w:rFonts w:ascii="Bookman Old Style" w:hAnsi="Bookman Old Style"/>
        </w:rPr>
        <w:t>Appartengono al patrimonio disponibile, i beni soggetti alle norme del diritto co</w:t>
      </w:r>
      <w:r w:rsidRPr="007855D2">
        <w:rPr>
          <w:rFonts w:ascii="Bookman Old Style" w:hAnsi="Bookman Old Style"/>
        </w:rPr>
        <w:softHyphen/>
        <w:t>mune e tutti quei beni non direttamente destinati all’uso pubblico, siano essi immobili o mobili</w:t>
      </w:r>
      <w:r w:rsidR="007855D2">
        <w:rPr>
          <w:rFonts w:ascii="Bookman Old Style" w:hAnsi="Bookman Old Style"/>
        </w:rPr>
        <w:t>.</w:t>
      </w:r>
    </w:p>
    <w:p w14:paraId="3C23AED5" w14:textId="77777777" w:rsidR="00201FDE" w:rsidRPr="006E0FF0" w:rsidRDefault="00201FDE" w:rsidP="00201FDE">
      <w:pPr>
        <w:tabs>
          <w:tab w:val="left" w:pos="851"/>
        </w:tabs>
        <w:spacing w:after="60"/>
        <w:jc w:val="both"/>
        <w:rPr>
          <w:rFonts w:ascii="Bookman Old Style" w:hAnsi="Bookman Old Style"/>
        </w:rPr>
      </w:pPr>
      <w:r w:rsidRPr="006E0FF0">
        <w:rPr>
          <w:rFonts w:ascii="Bookman Old Style" w:hAnsi="Bookman Old Style"/>
        </w:rPr>
        <w:t>L’inventariazione dei beni è effettuata al momento della loro acquisizione, a cura del responsabile del servizio di competenza, con attribuzione del valore se</w:t>
      </w:r>
      <w:r w:rsidRPr="006E0FF0">
        <w:rPr>
          <w:rFonts w:ascii="Bookman Old Style" w:hAnsi="Bookman Old Style"/>
        </w:rPr>
        <w:softHyphen/>
        <w:t xml:space="preserve">condo i criteri di cui al D. </w:t>
      </w:r>
      <w:proofErr w:type="spellStart"/>
      <w:r w:rsidRPr="006E0FF0">
        <w:rPr>
          <w:rFonts w:ascii="Bookman Old Style" w:hAnsi="Bookman Old Style"/>
        </w:rPr>
        <w:t>Lgs</w:t>
      </w:r>
      <w:proofErr w:type="spellEnd"/>
      <w:r w:rsidRPr="006E0FF0">
        <w:rPr>
          <w:rFonts w:ascii="Bookman Old Style" w:hAnsi="Bookman Old Style"/>
        </w:rPr>
        <w:t>. 267/2000 e sulla base del provvedimento di liqui</w:t>
      </w:r>
      <w:r w:rsidRPr="006E0FF0">
        <w:rPr>
          <w:rFonts w:ascii="Bookman Old Style" w:hAnsi="Bookman Old Style"/>
        </w:rPr>
        <w:softHyphen/>
        <w:t xml:space="preserve">dazione della relativa fattura emessa dal fornitore. Nel caso di liquidazione di spesa relativa a stati di avanzamento dei lavori e fino alla liquidazione dello stato finale dei lavori, gli importi liquidati sono registrati in inventario alla voce “Opere in costruzione” e ribaltati nel conto del patrimonio alla voce “A.II.13 - Immobilizzazioni in corso” dell’attivo, non soggetta ad ammortamento. La </w:t>
      </w:r>
      <w:r w:rsidRPr="006E0FF0">
        <w:rPr>
          <w:rFonts w:ascii="Bookman Old Style" w:hAnsi="Bookman Old Style"/>
        </w:rPr>
        <w:lastRenderedPageBreak/>
        <w:t>medesima procedura si applica per l’acquisizione di beni strumentali o beni mobili di uso durevole.</w:t>
      </w:r>
    </w:p>
    <w:p w14:paraId="0271F51D" w14:textId="77777777" w:rsidR="00201FDE" w:rsidRPr="006E0FF0" w:rsidRDefault="00201FDE" w:rsidP="00201FDE">
      <w:pPr>
        <w:tabs>
          <w:tab w:val="left" w:pos="36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6E0FF0">
        <w:rPr>
          <w:rFonts w:ascii="Bookman Old Style" w:hAnsi="Bookman Old Style"/>
        </w:rPr>
        <w:t>La valutazione dei beni comunali, funzionale alla conoscenza del patrimonio complessivo del</w:t>
      </w:r>
      <w:r w:rsidRPr="006E0FF0">
        <w:rPr>
          <w:rFonts w:ascii="Bookman Old Style" w:hAnsi="Bookman Old Style"/>
        </w:rPr>
        <w:softHyphen/>
        <w:t>l’ente, deve consentire la rilevazione del valore dei singoli elementi patrimoniali all’atto della loro ac</w:t>
      </w:r>
      <w:r w:rsidRPr="006E0FF0">
        <w:rPr>
          <w:rFonts w:ascii="Bookman Old Style" w:hAnsi="Bookman Old Style"/>
        </w:rPr>
        <w:softHyphen/>
        <w:t>quisizione, nonché il costante aggiornamento nel tempo dei valori medesimi. All’aggiornamento degli inventari si provvede annual</w:t>
      </w:r>
      <w:r w:rsidRPr="006E0FF0">
        <w:rPr>
          <w:rFonts w:ascii="Bookman Old Style" w:hAnsi="Bookman Old Style"/>
        </w:rPr>
        <w:softHyphen/>
        <w:t>mente in sede di rendiconto della gestione per consentire la reda</w:t>
      </w:r>
      <w:r w:rsidRPr="006E0FF0">
        <w:rPr>
          <w:rFonts w:ascii="Bookman Old Style" w:hAnsi="Bookman Old Style"/>
        </w:rPr>
        <w:softHyphen/>
        <w:t>zione del conto del patrimonio.</w:t>
      </w:r>
    </w:p>
    <w:p w14:paraId="4F166CA3" w14:textId="77777777" w:rsidR="00201FDE" w:rsidRPr="006E0FF0" w:rsidRDefault="00201FDE" w:rsidP="00201FDE">
      <w:pPr>
        <w:tabs>
          <w:tab w:val="left" w:pos="360"/>
          <w:tab w:val="left" w:pos="57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6E0FF0">
        <w:rPr>
          <w:rFonts w:ascii="Bookman Old Style" w:hAnsi="Bookman Old Style"/>
        </w:rPr>
        <w:t xml:space="preserve">Per la valutazione dei beni si applica quanto previsto dall’articolo 230 comma 4 del </w:t>
      </w:r>
      <w:proofErr w:type="spellStart"/>
      <w:r w:rsidRPr="006E0FF0">
        <w:rPr>
          <w:rFonts w:ascii="Bookman Old Style" w:hAnsi="Bookman Old Style"/>
        </w:rPr>
        <w:t>D.Lgs.</w:t>
      </w:r>
      <w:proofErr w:type="spellEnd"/>
      <w:r w:rsidRPr="006E0FF0">
        <w:rPr>
          <w:rFonts w:ascii="Bookman Old Style" w:hAnsi="Bookman Old Style"/>
        </w:rPr>
        <w:t xml:space="preserve"> 267/2000.</w:t>
      </w:r>
    </w:p>
    <w:p w14:paraId="3A2445A3" w14:textId="7666C658" w:rsidR="00201FDE" w:rsidRPr="006E0FF0" w:rsidRDefault="00201FDE" w:rsidP="00201FDE">
      <w:pPr>
        <w:tabs>
          <w:tab w:val="left" w:pos="360"/>
          <w:tab w:val="left" w:pos="576"/>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6E0FF0">
        <w:rPr>
          <w:rFonts w:ascii="Bookman Old Style" w:hAnsi="Bookman Old Style"/>
        </w:rPr>
        <w:t>E’ vietato assumere impegni sul titolo I “spese correnti” per l’acquisto di beni durevoli</w:t>
      </w:r>
      <w:r w:rsidR="00AE42E9">
        <w:rPr>
          <w:rFonts w:ascii="Bookman Old Style" w:hAnsi="Bookman Old Style"/>
        </w:rPr>
        <w:t>.</w:t>
      </w:r>
    </w:p>
    <w:p w14:paraId="69C554CA" w14:textId="6D5CFF7F" w:rsidR="00201FDE" w:rsidRPr="006E0FF0" w:rsidRDefault="00201FDE" w:rsidP="00201FDE">
      <w:pPr>
        <w:pStyle w:val="Titolo3"/>
        <w:rPr>
          <w:rFonts w:ascii="Bookman Old Style" w:hAnsi="Bookman Old Style"/>
        </w:rPr>
      </w:pPr>
      <w:bookmarkStart w:id="130" w:name="_Toc462314584"/>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5</w:t>
      </w:r>
      <w:r w:rsidRPr="006E0FF0">
        <w:rPr>
          <w:rFonts w:ascii="Bookman Old Style" w:hAnsi="Bookman Old Style"/>
        </w:rPr>
        <w:t>. Tenuta e aggiornamento degli inventari</w:t>
      </w:r>
      <w:bookmarkEnd w:id="130"/>
    </w:p>
    <w:p w14:paraId="5252B20F" w14:textId="77777777" w:rsidR="00201FDE" w:rsidRPr="006E0FF0" w:rsidRDefault="00201FDE" w:rsidP="00201FD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jc w:val="both"/>
        <w:rPr>
          <w:rFonts w:ascii="Bookman Old Style" w:hAnsi="Bookman Old Style"/>
        </w:rPr>
      </w:pPr>
      <w:r w:rsidRPr="006E0FF0">
        <w:rPr>
          <w:rFonts w:ascii="Bookman Old Style" w:hAnsi="Bookman Old Style"/>
        </w:rPr>
        <w:t>Per ciascun elemento del patrimonio permanente vanno tenuti uno o più inventari.</w:t>
      </w:r>
    </w:p>
    <w:p w14:paraId="4985B9C6" w14:textId="77777777" w:rsidR="00201FDE" w:rsidRPr="006E0FF0" w:rsidRDefault="00201FDE" w:rsidP="00201FD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jc w:val="both"/>
        <w:rPr>
          <w:rFonts w:ascii="Bookman Old Style" w:hAnsi="Bookman Old Style"/>
        </w:rPr>
      </w:pPr>
      <w:r w:rsidRPr="006E0FF0">
        <w:rPr>
          <w:rFonts w:ascii="Bookman Old Style" w:hAnsi="Bookman Old Style"/>
        </w:rPr>
        <w:t>I responsabili delle strutture o altri Funzionari all’uopo delegati che hanno la gestione di beni di cui al comma precedente, devono curare la tenuta degli inventari della cui esattezza e completezza sono responsabili, nonché conservare gli atti costitutivi o probatori dei diritti reali e degli altri atti relativi ai beni oggetto degli inventari.</w:t>
      </w:r>
    </w:p>
    <w:p w14:paraId="2A34AFFB" w14:textId="77777777" w:rsidR="00201FDE" w:rsidRPr="006E0FF0" w:rsidRDefault="00201FDE" w:rsidP="00201FD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76" w:lineRule="auto"/>
        <w:jc w:val="both"/>
        <w:rPr>
          <w:rFonts w:ascii="Bookman Old Style" w:hAnsi="Bookman Old Style"/>
        </w:rPr>
      </w:pPr>
      <w:r w:rsidRPr="006E0FF0">
        <w:rPr>
          <w:rFonts w:ascii="Bookman Old Style" w:hAnsi="Bookman Old Style"/>
        </w:rPr>
        <w:t>Essi sono tenuti a comunicare al Responsabile degli inventari tutte le variazioni (acquisizioni, trasferimenti, cancellazioni ecc.) riguardanti i beni. Il Responsabile degli inventari, cui compete la gestione dei dati inventariali, è tenuto a trasmettere al Servizio finanziario copia del riepilogo degli inventari e comunicare le variazioni sia nella consistenza che nei valori che intervengono durante l’esercizio per cause diverse dal Bilancio.</w:t>
      </w:r>
    </w:p>
    <w:p w14:paraId="424FFBDD" w14:textId="68EC606A" w:rsidR="00201FDE" w:rsidRPr="006E0FF0" w:rsidRDefault="00201FDE" w:rsidP="00201FD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6E0FF0">
        <w:rPr>
          <w:rFonts w:ascii="Bookman Old Style" w:hAnsi="Bookman Old Style"/>
        </w:rPr>
        <w:t>La tenuta degli inventari comporta la descrizione di tutti i beni in apposite schede, suddivise per categorie, contenenti per ciascuna unità elementare le indicazioni necessarie alla sua identificazione ed in particolare gli elementi indicati di seguito.</w:t>
      </w:r>
    </w:p>
    <w:p w14:paraId="117E124C" w14:textId="77777777" w:rsidR="00201FDE" w:rsidRPr="006E0FF0" w:rsidRDefault="00201FDE" w:rsidP="00201FD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p>
    <w:p w14:paraId="2C90AC40" w14:textId="77777777" w:rsidR="00201FDE" w:rsidRPr="006E0FF0" w:rsidRDefault="00201FDE" w:rsidP="00201FDE">
      <w:pPr>
        <w:spacing w:after="60"/>
        <w:jc w:val="both"/>
        <w:rPr>
          <w:rFonts w:ascii="Bookman Old Style" w:hAnsi="Bookman Old Style"/>
        </w:rPr>
      </w:pPr>
      <w:r w:rsidRPr="006E0FF0">
        <w:rPr>
          <w:rFonts w:ascii="Bookman Old Style" w:hAnsi="Bookman Old Style"/>
        </w:rPr>
        <w:t>L’inventario dei beni immobili deve contenere le seguenti indicazioni:</w:t>
      </w:r>
    </w:p>
    <w:p w14:paraId="452CE765"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ubicazione</w:t>
      </w:r>
      <w:proofErr w:type="gramEnd"/>
      <w:r w:rsidRPr="006E0FF0">
        <w:rPr>
          <w:rFonts w:ascii="Bookman Old Style" w:hAnsi="Bookman Old Style"/>
        </w:rPr>
        <w:t>, denominazione, estensione, qualità e dati catastali;</w:t>
      </w:r>
    </w:p>
    <w:p w14:paraId="66B5E6DB"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titolo</w:t>
      </w:r>
      <w:proofErr w:type="gramEnd"/>
      <w:r w:rsidRPr="006E0FF0">
        <w:rPr>
          <w:rFonts w:ascii="Bookman Old Style" w:hAnsi="Bookman Old Style"/>
        </w:rPr>
        <w:t xml:space="preserve"> di provenienza, destinazione ed eventuali vincoli;</w:t>
      </w:r>
    </w:p>
    <w:p w14:paraId="6B663F3D"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condizione</w:t>
      </w:r>
      <w:proofErr w:type="gramEnd"/>
      <w:r w:rsidRPr="006E0FF0">
        <w:rPr>
          <w:rFonts w:ascii="Bookman Old Style" w:hAnsi="Bookman Old Style"/>
        </w:rPr>
        <w:t xml:space="preserve"> giuridica ed eventuale rendita;</w:t>
      </w:r>
    </w:p>
    <w:p w14:paraId="4C9505A3"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valore</w:t>
      </w:r>
      <w:proofErr w:type="gramEnd"/>
      <w:r w:rsidRPr="006E0FF0">
        <w:rPr>
          <w:rFonts w:ascii="Bookman Old Style" w:hAnsi="Bookman Old Style"/>
        </w:rPr>
        <w:t xml:space="preserve"> determinato con i criteri di cui all’articolo precedente del presente regola</w:t>
      </w:r>
      <w:r w:rsidRPr="006E0FF0">
        <w:rPr>
          <w:rFonts w:ascii="Bookman Old Style" w:hAnsi="Bookman Old Style"/>
        </w:rPr>
        <w:softHyphen/>
        <w:t>mento;</w:t>
      </w:r>
    </w:p>
    <w:p w14:paraId="0C062F6F"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quote</w:t>
      </w:r>
      <w:proofErr w:type="gramEnd"/>
      <w:r w:rsidRPr="006E0FF0">
        <w:rPr>
          <w:rFonts w:ascii="Bookman Old Style" w:hAnsi="Bookman Old Style"/>
        </w:rPr>
        <w:t xml:space="preserve"> di ammortamento (con l’eccezione dei terreni);</w:t>
      </w:r>
    </w:p>
    <w:p w14:paraId="64567A68"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centro</w:t>
      </w:r>
      <w:proofErr w:type="gramEnd"/>
      <w:r w:rsidRPr="006E0FF0">
        <w:rPr>
          <w:rFonts w:ascii="Bookman Old Style" w:hAnsi="Bookman Old Style"/>
        </w:rPr>
        <w:t xml:space="preserve"> di responsabilità (servizio al cui funzionamento il bene è destinato);</w:t>
      </w:r>
    </w:p>
    <w:p w14:paraId="64A2D3C0" w14:textId="77777777" w:rsidR="00201FDE" w:rsidRPr="006E0FF0" w:rsidRDefault="00201FDE" w:rsidP="00B4759F">
      <w:pPr>
        <w:numPr>
          <w:ilvl w:val="0"/>
          <w:numId w:val="59"/>
        </w:numPr>
        <w:tabs>
          <w:tab w:val="clear" w:pos="360"/>
          <w:tab w:val="left" w:pos="-1418"/>
        </w:tabs>
        <w:spacing w:after="60" w:line="240" w:lineRule="auto"/>
        <w:jc w:val="both"/>
        <w:rPr>
          <w:rFonts w:ascii="Bookman Old Style" w:hAnsi="Bookman Old Style"/>
        </w:rPr>
      </w:pPr>
      <w:proofErr w:type="gramStart"/>
      <w:r w:rsidRPr="006E0FF0">
        <w:rPr>
          <w:rFonts w:ascii="Bookman Old Style" w:hAnsi="Bookman Old Style"/>
        </w:rPr>
        <w:t>centro</w:t>
      </w:r>
      <w:proofErr w:type="gramEnd"/>
      <w:r w:rsidRPr="006E0FF0">
        <w:rPr>
          <w:rFonts w:ascii="Bookman Old Style" w:hAnsi="Bookman Old Style"/>
        </w:rPr>
        <w:t xml:space="preserve"> di costo utilizzatore, al quale imputare i costi di ammortamento.</w:t>
      </w:r>
    </w:p>
    <w:p w14:paraId="55A26323" w14:textId="77777777" w:rsidR="00201FDE" w:rsidRPr="006E0FF0" w:rsidRDefault="00201FDE" w:rsidP="00201FDE">
      <w:pPr>
        <w:spacing w:after="60"/>
        <w:jc w:val="both"/>
        <w:rPr>
          <w:rFonts w:ascii="Bookman Old Style" w:hAnsi="Bookman Old Style"/>
        </w:rPr>
      </w:pPr>
    </w:p>
    <w:p w14:paraId="51C20F41" w14:textId="77777777" w:rsidR="00201FDE" w:rsidRPr="006E0FF0" w:rsidRDefault="00201FDE" w:rsidP="00201FDE">
      <w:pPr>
        <w:spacing w:after="60"/>
        <w:jc w:val="both"/>
        <w:rPr>
          <w:rFonts w:ascii="Bookman Old Style" w:hAnsi="Bookman Old Style"/>
        </w:rPr>
      </w:pPr>
      <w:r w:rsidRPr="006E0FF0">
        <w:rPr>
          <w:rFonts w:ascii="Bookman Old Style" w:hAnsi="Bookman Old Style"/>
        </w:rPr>
        <w:t>L’inventario dei beni mobili deve contenere le seguenti indicazioni:</w:t>
      </w:r>
    </w:p>
    <w:p w14:paraId="1CD00CC7"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denominazione</w:t>
      </w:r>
      <w:proofErr w:type="gramEnd"/>
      <w:r w:rsidRPr="006E0FF0">
        <w:rPr>
          <w:rFonts w:ascii="Bookman Old Style" w:hAnsi="Bookman Old Style"/>
        </w:rPr>
        <w:t xml:space="preserve"> e descrizione, secondo la natura e la specie;</w:t>
      </w:r>
    </w:p>
    <w:p w14:paraId="7486F1CD"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qualità</w:t>
      </w:r>
      <w:proofErr w:type="gramEnd"/>
      <w:r w:rsidRPr="006E0FF0">
        <w:rPr>
          <w:rFonts w:ascii="Bookman Old Style" w:hAnsi="Bookman Old Style"/>
        </w:rPr>
        <w:t>, quantità secondo le varie specie e data di acquisizione;</w:t>
      </w:r>
    </w:p>
    <w:p w14:paraId="77F7388F"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condizione</w:t>
      </w:r>
      <w:proofErr w:type="gramEnd"/>
      <w:r w:rsidRPr="006E0FF0">
        <w:rPr>
          <w:rFonts w:ascii="Bookman Old Style" w:hAnsi="Bookman Old Style"/>
        </w:rPr>
        <w:t xml:space="preserve"> giuridica;</w:t>
      </w:r>
    </w:p>
    <w:p w14:paraId="6241C626"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valore</w:t>
      </w:r>
      <w:proofErr w:type="gramEnd"/>
      <w:r w:rsidRPr="006E0FF0">
        <w:rPr>
          <w:rFonts w:ascii="Bookman Old Style" w:hAnsi="Bookman Old Style"/>
        </w:rPr>
        <w:t xml:space="preserve"> determinato secondo i criteri di cui all’articolo precedente del presente re</w:t>
      </w:r>
      <w:r w:rsidRPr="006E0FF0">
        <w:rPr>
          <w:rFonts w:ascii="Bookman Old Style" w:hAnsi="Bookman Old Style"/>
        </w:rPr>
        <w:softHyphen/>
        <w:t>golamento;</w:t>
      </w:r>
    </w:p>
    <w:p w14:paraId="105B97EB"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quote</w:t>
      </w:r>
      <w:proofErr w:type="gramEnd"/>
      <w:r w:rsidRPr="006E0FF0">
        <w:rPr>
          <w:rFonts w:ascii="Bookman Old Style" w:hAnsi="Bookman Old Style"/>
        </w:rPr>
        <w:t xml:space="preserve"> di ammortamento;</w:t>
      </w:r>
    </w:p>
    <w:p w14:paraId="24DFCC5E"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centro</w:t>
      </w:r>
      <w:proofErr w:type="gramEnd"/>
      <w:r w:rsidRPr="006E0FF0">
        <w:rPr>
          <w:rFonts w:ascii="Bookman Old Style" w:hAnsi="Bookman Old Style"/>
        </w:rPr>
        <w:t xml:space="preserve"> di responsabilità (servizio al cui funzionamento il bene è destinato);</w:t>
      </w:r>
    </w:p>
    <w:p w14:paraId="38AFFC41" w14:textId="77777777" w:rsidR="00201FDE" w:rsidRPr="006E0FF0" w:rsidRDefault="00201FDE" w:rsidP="00B4759F">
      <w:pPr>
        <w:numPr>
          <w:ilvl w:val="0"/>
          <w:numId w:val="60"/>
        </w:numPr>
        <w:tabs>
          <w:tab w:val="clear" w:pos="360"/>
        </w:tabs>
        <w:spacing w:after="60" w:line="240" w:lineRule="auto"/>
        <w:jc w:val="both"/>
        <w:rPr>
          <w:rFonts w:ascii="Bookman Old Style" w:hAnsi="Bookman Old Style"/>
        </w:rPr>
      </w:pPr>
      <w:proofErr w:type="gramStart"/>
      <w:r w:rsidRPr="006E0FF0">
        <w:rPr>
          <w:rFonts w:ascii="Bookman Old Style" w:hAnsi="Bookman Old Style"/>
        </w:rPr>
        <w:t>centro</w:t>
      </w:r>
      <w:proofErr w:type="gramEnd"/>
      <w:r w:rsidRPr="006E0FF0">
        <w:rPr>
          <w:rFonts w:ascii="Bookman Old Style" w:hAnsi="Bookman Old Style"/>
        </w:rPr>
        <w:t xml:space="preserve"> di costo utilizzatore, al quale imputare i costi di ammortamento.</w:t>
      </w:r>
    </w:p>
    <w:p w14:paraId="526D15BD" w14:textId="77777777" w:rsidR="00201FDE" w:rsidRPr="006E0FF0" w:rsidRDefault="00201FDE" w:rsidP="00201FD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p>
    <w:p w14:paraId="03E854F7" w14:textId="1DB9C0AD" w:rsidR="00201FDE" w:rsidRDefault="00201FDE" w:rsidP="00201FD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6E0FF0">
        <w:rPr>
          <w:rFonts w:ascii="Bookman Old Style" w:hAnsi="Bookman Old Style"/>
        </w:rPr>
        <w:lastRenderedPageBreak/>
        <w:t>Tutti gli aumenti e le diminuzioni riferiti al valore o alla consist</w:t>
      </w:r>
      <w:r w:rsidR="00AE42E9">
        <w:rPr>
          <w:rFonts w:ascii="Bookman Old Style" w:hAnsi="Bookman Old Style"/>
        </w:rPr>
        <w:t>enza dei beni devono essere re</w:t>
      </w:r>
      <w:r w:rsidRPr="006E0FF0">
        <w:rPr>
          <w:rFonts w:ascii="Bookman Old Style" w:hAnsi="Bookman Old Style"/>
        </w:rPr>
        <w:t>gistrati nell’inventario, a cura dei responsabili dei servizi ai quali i beni sono stati dati in consegna o gestione. Le variazioni inventaria</w:t>
      </w:r>
      <w:r w:rsidR="00AE42E9">
        <w:rPr>
          <w:rFonts w:ascii="Bookman Old Style" w:hAnsi="Bookman Old Style"/>
        </w:rPr>
        <w:t>li sono comunicate dai responsa</w:t>
      </w:r>
      <w:r w:rsidRPr="006E0FF0">
        <w:rPr>
          <w:rFonts w:ascii="Bookman Old Style" w:hAnsi="Bookman Old Style"/>
        </w:rPr>
        <w:t xml:space="preserve">bili dei servizi, entro il_____________ di ciascun anno </w:t>
      </w:r>
      <w:r w:rsidRPr="00AE42E9">
        <w:rPr>
          <w:rFonts w:ascii="Bookman Old Style" w:hAnsi="Bookman Old Style"/>
          <w:i/>
          <w:color w:val="FF0000"/>
        </w:rPr>
        <w:t>(</w:t>
      </w:r>
      <w:r w:rsidR="00AE42E9" w:rsidRPr="00AE42E9">
        <w:rPr>
          <w:rFonts w:ascii="Bookman Old Style" w:hAnsi="Bookman Old Style"/>
          <w:i/>
          <w:color w:val="FF0000"/>
        </w:rPr>
        <w:t>temine liberamente determinabile dall’ente, ma comunque congruo per il rendiconto</w:t>
      </w:r>
      <w:r w:rsidRPr="00AE42E9">
        <w:rPr>
          <w:rFonts w:ascii="Bookman Old Style" w:hAnsi="Bookman Old Style"/>
          <w:i/>
          <w:color w:val="FF0000"/>
        </w:rPr>
        <w:t>)</w:t>
      </w:r>
      <w:r w:rsidRPr="006E0FF0">
        <w:rPr>
          <w:rFonts w:ascii="Bookman Old Style" w:hAnsi="Bookman Old Style"/>
        </w:rPr>
        <w:t>, al</w:t>
      </w:r>
      <w:r w:rsidR="00AE42E9">
        <w:rPr>
          <w:rFonts w:ascii="Bookman Old Style" w:hAnsi="Bookman Old Style"/>
        </w:rPr>
        <w:t xml:space="preserve"> responsabile del sevizio finan</w:t>
      </w:r>
      <w:r w:rsidRPr="006E0FF0">
        <w:rPr>
          <w:rFonts w:ascii="Bookman Old Style" w:hAnsi="Bookman Old Style"/>
        </w:rPr>
        <w:t>ziario.</w:t>
      </w:r>
    </w:p>
    <w:p w14:paraId="1ADC5AF1" w14:textId="7D7EE26C" w:rsidR="003A4808" w:rsidRPr="006E0FF0" w:rsidRDefault="00BB4989" w:rsidP="00346EB3">
      <w:pPr>
        <w:pStyle w:val="Titolo3"/>
        <w:rPr>
          <w:rFonts w:ascii="Bookman Old Style" w:hAnsi="Bookman Old Style"/>
        </w:rPr>
      </w:pPr>
      <w:bookmarkStart w:id="131" w:name="_Toc462314585"/>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6</w:t>
      </w:r>
      <w:r w:rsidRPr="006E0FF0">
        <w:rPr>
          <w:rFonts w:ascii="Bookman Old Style" w:hAnsi="Bookman Old Style"/>
        </w:rPr>
        <w:t xml:space="preserve">. </w:t>
      </w:r>
      <w:r w:rsidR="003A4808" w:rsidRPr="006E0FF0">
        <w:rPr>
          <w:rFonts w:ascii="Bookman Old Style" w:hAnsi="Bookman Old Style"/>
        </w:rPr>
        <w:t>Beni non inventariabili</w:t>
      </w:r>
      <w:bookmarkEnd w:id="131"/>
      <w:r w:rsidR="003A4808" w:rsidRPr="006E0FF0">
        <w:rPr>
          <w:rFonts w:ascii="Bookman Old Style" w:hAnsi="Bookman Old Style"/>
        </w:rPr>
        <w:t xml:space="preserve"> </w:t>
      </w:r>
    </w:p>
    <w:p w14:paraId="12999876" w14:textId="77777777" w:rsidR="003A4808" w:rsidRPr="006E0FF0" w:rsidRDefault="003A4808" w:rsidP="003A4808">
      <w:pPr>
        <w:jc w:val="both"/>
        <w:rPr>
          <w:rFonts w:ascii="Bookman Old Style" w:hAnsi="Bookman Old Style"/>
        </w:rPr>
      </w:pPr>
      <w:r w:rsidRPr="006E0FF0">
        <w:rPr>
          <w:rFonts w:ascii="Bookman Old Style" w:hAnsi="Bookman Old Style"/>
        </w:rPr>
        <w:t>Non sono inventariabili, in ragione della natura di beni di facile consumo o del modico valore, i seguenti beni:</w:t>
      </w:r>
    </w:p>
    <w:p w14:paraId="40FB1B67" w14:textId="77777777" w:rsidR="00201FDE" w:rsidRPr="006E0FF0" w:rsidRDefault="00201FDE" w:rsidP="00B4759F">
      <w:pPr>
        <w:numPr>
          <w:ilvl w:val="0"/>
          <w:numId w:val="61"/>
        </w:num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materiale</w:t>
      </w:r>
      <w:proofErr w:type="gramEnd"/>
      <w:r w:rsidRPr="006E0FF0">
        <w:rPr>
          <w:rFonts w:ascii="Bookman Old Style" w:hAnsi="Bookman Old Style"/>
        </w:rPr>
        <w:t xml:space="preserve"> di cancelleria, materiale per il funzionamento dei servizi generali e beni la cui utilità si esaurisce al momento dell’utilizzo);</w:t>
      </w:r>
    </w:p>
    <w:p w14:paraId="7C5720F2" w14:textId="77777777" w:rsidR="00201FDE" w:rsidRPr="006E0FF0" w:rsidRDefault="00201FDE" w:rsidP="00B4759F">
      <w:pPr>
        <w:numPr>
          <w:ilvl w:val="0"/>
          <w:numId w:val="61"/>
        </w:num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componentistica</w:t>
      </w:r>
      <w:proofErr w:type="gramEnd"/>
      <w:r w:rsidRPr="006E0FF0">
        <w:rPr>
          <w:rFonts w:ascii="Bookman Old Style" w:hAnsi="Bookman Old Style"/>
        </w:rPr>
        <w:t xml:space="preserve"> elettrica, elettronica e meccanica;</w:t>
      </w:r>
    </w:p>
    <w:p w14:paraId="3597DEA6" w14:textId="77777777" w:rsidR="00201FDE" w:rsidRPr="006E0FF0" w:rsidRDefault="00201FDE" w:rsidP="00B4759F">
      <w:pPr>
        <w:numPr>
          <w:ilvl w:val="0"/>
          <w:numId w:val="61"/>
        </w:num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minuterie</w:t>
      </w:r>
      <w:proofErr w:type="gramEnd"/>
      <w:r w:rsidRPr="006E0FF0">
        <w:rPr>
          <w:rFonts w:ascii="Bookman Old Style" w:hAnsi="Bookman Old Style"/>
        </w:rPr>
        <w:t xml:space="preserve"> metalliche e attrezzi di uso corrente;</w:t>
      </w:r>
    </w:p>
    <w:p w14:paraId="1E454E2A" w14:textId="77777777" w:rsidR="00201FDE" w:rsidRPr="006E0FF0" w:rsidRDefault="00201FDE" w:rsidP="00B4759F">
      <w:pPr>
        <w:numPr>
          <w:ilvl w:val="0"/>
          <w:numId w:val="61"/>
        </w:num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materie</w:t>
      </w:r>
      <w:proofErr w:type="gramEnd"/>
      <w:r w:rsidRPr="006E0FF0">
        <w:rPr>
          <w:rFonts w:ascii="Bookman Old Style" w:hAnsi="Bookman Old Style"/>
        </w:rPr>
        <w:t xml:space="preserve"> prime e simili necessarie per le attività dei servizi</w:t>
      </w:r>
    </w:p>
    <w:p w14:paraId="63D45C26" w14:textId="77777777" w:rsidR="00201FDE" w:rsidRPr="006E0FF0" w:rsidRDefault="00201FDE" w:rsidP="00B4759F">
      <w:pPr>
        <w:numPr>
          <w:ilvl w:val="0"/>
          <w:numId w:val="61"/>
        </w:numPr>
        <w:tabs>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materiale</w:t>
      </w:r>
      <w:proofErr w:type="gramEnd"/>
      <w:r w:rsidRPr="006E0FF0">
        <w:rPr>
          <w:rFonts w:ascii="Bookman Old Style" w:hAnsi="Bookman Old Style"/>
        </w:rPr>
        <w:t xml:space="preserve"> installato in modo fisso nelle strutture edilizie;</w:t>
      </w:r>
    </w:p>
    <w:p w14:paraId="64E0152A" w14:textId="6FB807F5" w:rsidR="00201FDE" w:rsidRPr="006E0FF0" w:rsidRDefault="00201FDE" w:rsidP="00B4759F">
      <w:pPr>
        <w:numPr>
          <w:ilvl w:val="0"/>
          <w:numId w:val="6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pubblicazioni</w:t>
      </w:r>
      <w:proofErr w:type="gramEnd"/>
      <w:r w:rsidRPr="006E0FF0">
        <w:rPr>
          <w:rFonts w:ascii="Bookman Old Style" w:hAnsi="Bookman Old Style"/>
        </w:rPr>
        <w:t xml:space="preserve"> soggette a scadenza o di uso corrente negli uffici</w:t>
      </w:r>
      <w:r w:rsidR="00AE42E9">
        <w:rPr>
          <w:rFonts w:ascii="Bookman Old Style" w:hAnsi="Bookman Old Style"/>
        </w:rPr>
        <w:t>;</w:t>
      </w:r>
    </w:p>
    <w:p w14:paraId="0398D3AA" w14:textId="07F400B8" w:rsidR="00201FDE" w:rsidRDefault="00201FDE" w:rsidP="00B4759F">
      <w:pPr>
        <w:numPr>
          <w:ilvl w:val="0"/>
          <w:numId w:val="61"/>
        </w:num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jc w:val="both"/>
        <w:rPr>
          <w:rFonts w:ascii="Bookman Old Style" w:hAnsi="Bookman Old Style"/>
        </w:rPr>
      </w:pPr>
      <w:proofErr w:type="gramStart"/>
      <w:r w:rsidRPr="006E0FF0">
        <w:rPr>
          <w:rFonts w:ascii="Bookman Old Style" w:hAnsi="Bookman Old Style"/>
        </w:rPr>
        <w:t>beni</w:t>
      </w:r>
      <w:proofErr w:type="gramEnd"/>
      <w:r w:rsidRPr="006E0FF0">
        <w:rPr>
          <w:rFonts w:ascii="Bookman Old Style" w:hAnsi="Bookman Old Style"/>
        </w:rPr>
        <w:t xml:space="preserve"> aventi un costo unitario di acquisto inferiore </w:t>
      </w:r>
      <w:r w:rsidRPr="00AE42E9">
        <w:rPr>
          <w:rFonts w:ascii="Bookman Old Style" w:hAnsi="Bookman Old Style"/>
        </w:rPr>
        <w:t>a</w:t>
      </w:r>
      <w:r w:rsidRPr="00AE42E9">
        <w:rPr>
          <w:rFonts w:ascii="Bookman Old Style" w:hAnsi="Bookman Old Style"/>
          <w:i/>
          <w:color w:val="FF0000"/>
        </w:rPr>
        <w:t xml:space="preserve"> ___ euro</w:t>
      </w:r>
      <w:r w:rsidRPr="00AE42E9">
        <w:rPr>
          <w:rFonts w:ascii="Bookman Old Style" w:hAnsi="Bookman Old Style"/>
        </w:rPr>
        <w:t xml:space="preserve"> </w:t>
      </w:r>
      <w:r w:rsidR="00AE42E9" w:rsidRPr="00AE42E9">
        <w:rPr>
          <w:rFonts w:ascii="Bookman Old Style" w:hAnsi="Bookman Old Style"/>
          <w:i/>
          <w:color w:val="FF0000"/>
        </w:rPr>
        <w:t>(valore determinabile dall’ente)</w:t>
      </w:r>
      <w:r w:rsidR="00AE42E9">
        <w:rPr>
          <w:rFonts w:ascii="Bookman Old Style" w:hAnsi="Bookman Old Style"/>
        </w:rPr>
        <w:t xml:space="preserve"> </w:t>
      </w:r>
      <w:r w:rsidRPr="006E0FF0">
        <w:rPr>
          <w:rFonts w:ascii="Bookman Old Style" w:hAnsi="Bookman Old Style"/>
        </w:rPr>
        <w:t>esclusi quelli compresi nelle “Universalità di beni”.</w:t>
      </w:r>
      <w:r w:rsidR="00AE42E9">
        <w:rPr>
          <w:rFonts w:ascii="Bookman Old Style" w:hAnsi="Bookman Old Style"/>
        </w:rPr>
        <w:t xml:space="preserve"> Tale limite di valore potrà es</w:t>
      </w:r>
      <w:r w:rsidRPr="006E0FF0">
        <w:rPr>
          <w:rFonts w:ascii="Bookman Old Style" w:hAnsi="Bookman Old Style"/>
        </w:rPr>
        <w:t>sere adeguato periodicamente con apposita deliberazione della Gi</w:t>
      </w:r>
      <w:r w:rsidR="00AE42E9">
        <w:rPr>
          <w:rFonts w:ascii="Bookman Old Style" w:hAnsi="Bookman Old Style"/>
        </w:rPr>
        <w:t>unta, con effetto dall’anno suc</w:t>
      </w:r>
      <w:r w:rsidRPr="006E0FF0">
        <w:rPr>
          <w:rFonts w:ascii="Bookman Old Style" w:hAnsi="Bookman Old Style"/>
        </w:rPr>
        <w:t>cessivo.</w:t>
      </w:r>
    </w:p>
    <w:p w14:paraId="3DFA45FD" w14:textId="4202F138" w:rsidR="003A4808" w:rsidRPr="006E0FF0" w:rsidRDefault="00BB4989" w:rsidP="00346EB3">
      <w:pPr>
        <w:pStyle w:val="Titolo3"/>
        <w:rPr>
          <w:rFonts w:ascii="Bookman Old Style" w:hAnsi="Bookman Old Style"/>
        </w:rPr>
      </w:pPr>
      <w:bookmarkStart w:id="132" w:name="_Toc462314586"/>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7</w:t>
      </w:r>
      <w:r w:rsidRPr="006E0FF0">
        <w:rPr>
          <w:rFonts w:ascii="Bookman Old Style" w:hAnsi="Bookman Old Style"/>
        </w:rPr>
        <w:t xml:space="preserve">. </w:t>
      </w:r>
      <w:r w:rsidR="003A4808" w:rsidRPr="006E0FF0">
        <w:rPr>
          <w:rFonts w:ascii="Bookman Old Style" w:hAnsi="Bookman Old Style"/>
        </w:rPr>
        <w:t>Universalità di beni</w:t>
      </w:r>
      <w:bookmarkEnd w:id="132"/>
    </w:p>
    <w:p w14:paraId="455BCE01" w14:textId="77777777" w:rsidR="003A4808" w:rsidRPr="006E0FF0" w:rsidRDefault="003A4808" w:rsidP="00B4759F">
      <w:pPr>
        <w:pStyle w:val="Paragrafoelenco"/>
        <w:numPr>
          <w:ilvl w:val="0"/>
          <w:numId w:val="85"/>
        </w:numPr>
        <w:ind w:left="567" w:hanging="425"/>
        <w:jc w:val="both"/>
        <w:rPr>
          <w:rFonts w:ascii="Bookman Old Style" w:hAnsi="Bookman Old Style"/>
        </w:rPr>
      </w:pPr>
      <w:r w:rsidRPr="006E0FF0">
        <w:rPr>
          <w:rFonts w:ascii="Bookman Old Style" w:hAnsi="Bookman Old Style"/>
        </w:rPr>
        <w:t>I beni mobili, facenti parte di un gruppo, della stessa specie e natura, di modesto valore economico ed aventi destinazione unitaria si considerano universalità.</w:t>
      </w:r>
    </w:p>
    <w:p w14:paraId="6DFAE70F" w14:textId="77777777" w:rsidR="003A4808" w:rsidRPr="006E0FF0" w:rsidRDefault="003A4808" w:rsidP="00B4759F">
      <w:pPr>
        <w:pStyle w:val="Paragrafoelenco"/>
        <w:numPr>
          <w:ilvl w:val="0"/>
          <w:numId w:val="85"/>
        </w:numPr>
        <w:ind w:left="567" w:hanging="425"/>
        <w:jc w:val="both"/>
        <w:rPr>
          <w:rFonts w:ascii="Bookman Old Style" w:hAnsi="Bookman Old Style"/>
        </w:rPr>
      </w:pPr>
      <w:r w:rsidRPr="006E0FF0">
        <w:rPr>
          <w:rFonts w:ascii="Bookman Old Style" w:hAnsi="Bookman Old Style"/>
        </w:rPr>
        <w:t>Rientrano nella categoria delle universalità di beni mobili gli elementi degli arredi d’ufficio, di scuola, ecc., anche di valore superiore a € 516,46, che costituiscono un complesso unitario e funzionale.</w:t>
      </w:r>
    </w:p>
    <w:p w14:paraId="4D7F1D77" w14:textId="77777777" w:rsidR="003A4808" w:rsidRPr="006E0FF0" w:rsidRDefault="003A4808" w:rsidP="00B4759F">
      <w:pPr>
        <w:pStyle w:val="Paragrafoelenco"/>
        <w:numPr>
          <w:ilvl w:val="0"/>
          <w:numId w:val="85"/>
        </w:numPr>
        <w:ind w:left="567" w:hanging="425"/>
        <w:jc w:val="both"/>
        <w:rPr>
          <w:rFonts w:ascii="Bookman Old Style" w:hAnsi="Bookman Old Style"/>
        </w:rPr>
      </w:pPr>
      <w:r w:rsidRPr="006E0FF0">
        <w:rPr>
          <w:rFonts w:ascii="Bookman Old Style" w:hAnsi="Bookman Old Style"/>
        </w:rPr>
        <w:t xml:space="preserve">Le universalità di beni mobili vengono registrate con un unico numero di inventario e rilevate globalmente per servizio o centro di costo. Ai singoli elementi che la compongono sarà attribuito un numero d’ordine identificativo sottostante con il relativo valore, al fine di consentire discarichi parziali in caso di danneggiamento o deterioramento. </w:t>
      </w:r>
    </w:p>
    <w:p w14:paraId="209A312E" w14:textId="77777777" w:rsidR="003A4808" w:rsidRPr="006E0FF0" w:rsidRDefault="003A4808" w:rsidP="00B4759F">
      <w:pPr>
        <w:pStyle w:val="Paragrafoelenco"/>
        <w:numPr>
          <w:ilvl w:val="0"/>
          <w:numId w:val="85"/>
        </w:numPr>
        <w:ind w:left="567" w:hanging="425"/>
        <w:jc w:val="both"/>
        <w:rPr>
          <w:rFonts w:ascii="Bookman Old Style" w:hAnsi="Bookman Old Style"/>
        </w:rPr>
      </w:pPr>
      <w:r w:rsidRPr="006E0FF0">
        <w:rPr>
          <w:rFonts w:ascii="Bookman Old Style" w:hAnsi="Bookman Old Style"/>
        </w:rPr>
        <w:t>Per tali beni sono rilevati i seguenti dati così come debitamente comunicati dagli uffici:</w:t>
      </w:r>
    </w:p>
    <w:p w14:paraId="565D681C" w14:textId="57774517" w:rsidR="003A4808" w:rsidRPr="006E0FF0" w:rsidRDefault="00AE42E9" w:rsidP="00B4759F">
      <w:pPr>
        <w:pStyle w:val="Paragrafoelenco"/>
        <w:numPr>
          <w:ilvl w:val="0"/>
          <w:numId w:val="76"/>
        </w:numPr>
        <w:jc w:val="both"/>
        <w:rPr>
          <w:rFonts w:ascii="Bookman Old Style" w:hAnsi="Bookman Old Style"/>
        </w:rPr>
      </w:pPr>
      <w:r>
        <w:rPr>
          <w:rFonts w:ascii="Bookman Old Style" w:hAnsi="Bookman Old Style"/>
        </w:rPr>
        <w:t>Denominazione e l’ubicazione</w:t>
      </w:r>
    </w:p>
    <w:p w14:paraId="586FCF11" w14:textId="77777777" w:rsidR="003A4808" w:rsidRPr="006E0FF0" w:rsidRDefault="003A4808" w:rsidP="00B4759F">
      <w:pPr>
        <w:pStyle w:val="Paragrafoelenco"/>
        <w:numPr>
          <w:ilvl w:val="0"/>
          <w:numId w:val="76"/>
        </w:numPr>
        <w:jc w:val="both"/>
        <w:rPr>
          <w:rFonts w:ascii="Bookman Old Style" w:hAnsi="Bookman Old Style"/>
        </w:rPr>
      </w:pPr>
      <w:proofErr w:type="gramStart"/>
      <w:r w:rsidRPr="006E0FF0">
        <w:rPr>
          <w:rFonts w:ascii="Bookman Old Style" w:hAnsi="Bookman Old Style"/>
        </w:rPr>
        <w:t>quantità</w:t>
      </w:r>
      <w:proofErr w:type="gramEnd"/>
    </w:p>
    <w:p w14:paraId="5467914C" w14:textId="77777777" w:rsidR="003A4808" w:rsidRPr="006E0FF0" w:rsidRDefault="003A4808" w:rsidP="00B4759F">
      <w:pPr>
        <w:pStyle w:val="Paragrafoelenco"/>
        <w:numPr>
          <w:ilvl w:val="0"/>
          <w:numId w:val="76"/>
        </w:numPr>
        <w:jc w:val="both"/>
        <w:rPr>
          <w:rFonts w:ascii="Bookman Old Style" w:hAnsi="Bookman Old Style"/>
        </w:rPr>
      </w:pPr>
      <w:proofErr w:type="gramStart"/>
      <w:r w:rsidRPr="006E0FF0">
        <w:rPr>
          <w:rFonts w:ascii="Bookman Old Style" w:hAnsi="Bookman Old Style"/>
        </w:rPr>
        <w:t>costo</w:t>
      </w:r>
      <w:proofErr w:type="gramEnd"/>
      <w:r w:rsidRPr="006E0FF0">
        <w:rPr>
          <w:rFonts w:ascii="Bookman Old Style" w:hAnsi="Bookman Old Style"/>
        </w:rPr>
        <w:t xml:space="preserve"> dei beni</w:t>
      </w:r>
    </w:p>
    <w:p w14:paraId="243DED73" w14:textId="77777777" w:rsidR="003A4808" w:rsidRPr="006E0FF0" w:rsidRDefault="003A4808" w:rsidP="00B4759F">
      <w:pPr>
        <w:pStyle w:val="Paragrafoelenco"/>
        <w:numPr>
          <w:ilvl w:val="0"/>
          <w:numId w:val="76"/>
        </w:numPr>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data di acquisizione</w:t>
      </w:r>
    </w:p>
    <w:p w14:paraId="76CB0A46" w14:textId="77777777" w:rsidR="003A4808" w:rsidRPr="006E0FF0" w:rsidRDefault="003A4808" w:rsidP="00B4759F">
      <w:pPr>
        <w:pStyle w:val="Paragrafoelenco"/>
        <w:numPr>
          <w:ilvl w:val="0"/>
          <w:numId w:val="76"/>
        </w:numPr>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condizione giuridica</w:t>
      </w:r>
    </w:p>
    <w:p w14:paraId="665613CB" w14:textId="77777777" w:rsidR="003A4808" w:rsidRPr="006E0FF0" w:rsidRDefault="003A4808" w:rsidP="00B4759F">
      <w:pPr>
        <w:pStyle w:val="Paragrafoelenco"/>
        <w:numPr>
          <w:ilvl w:val="0"/>
          <w:numId w:val="76"/>
        </w:numPr>
        <w:jc w:val="both"/>
        <w:rPr>
          <w:rFonts w:ascii="Bookman Old Style" w:hAnsi="Bookman Old Style"/>
        </w:rPr>
      </w:pPr>
      <w:proofErr w:type="gramStart"/>
      <w:r w:rsidRPr="006E0FF0">
        <w:rPr>
          <w:rFonts w:ascii="Bookman Old Style" w:hAnsi="Bookman Old Style"/>
        </w:rPr>
        <w:t>coefficiente</w:t>
      </w:r>
      <w:proofErr w:type="gramEnd"/>
      <w:r w:rsidRPr="006E0FF0">
        <w:rPr>
          <w:rFonts w:ascii="Bookman Old Style" w:hAnsi="Bookman Old Style"/>
        </w:rPr>
        <w:t xml:space="preserve"> di ammortamento.</w:t>
      </w:r>
    </w:p>
    <w:p w14:paraId="79398236" w14:textId="0AAE3521" w:rsidR="003A4808" w:rsidRPr="006E0FF0" w:rsidRDefault="00BB4989" w:rsidP="00346EB3">
      <w:pPr>
        <w:pStyle w:val="Titolo3"/>
        <w:rPr>
          <w:rFonts w:ascii="Bookman Old Style" w:hAnsi="Bookman Old Style"/>
        </w:rPr>
      </w:pPr>
      <w:bookmarkStart w:id="133" w:name="_Toc462314587"/>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8</w:t>
      </w:r>
      <w:r w:rsidRPr="006E0FF0">
        <w:rPr>
          <w:rFonts w:ascii="Bookman Old Style" w:hAnsi="Bookman Old Style"/>
        </w:rPr>
        <w:t xml:space="preserve">. </w:t>
      </w:r>
      <w:r w:rsidR="003A4808" w:rsidRPr="006E0FF0">
        <w:rPr>
          <w:rFonts w:ascii="Bookman Old Style" w:hAnsi="Bookman Old Style"/>
        </w:rPr>
        <w:t>Materiali di consumo e di scorta</w:t>
      </w:r>
      <w:bookmarkEnd w:id="133"/>
    </w:p>
    <w:p w14:paraId="34A5B3EF" w14:textId="4A504FFA" w:rsidR="003A4808" w:rsidRPr="006E0FF0" w:rsidRDefault="003A4808" w:rsidP="00B4759F">
      <w:pPr>
        <w:pStyle w:val="Paragrafoelenco"/>
        <w:numPr>
          <w:ilvl w:val="0"/>
          <w:numId w:val="78"/>
        </w:numPr>
        <w:ind w:left="357" w:hanging="357"/>
        <w:jc w:val="both"/>
        <w:rPr>
          <w:rFonts w:ascii="Bookman Old Style" w:hAnsi="Bookman Old Style"/>
        </w:rPr>
      </w:pPr>
      <w:r w:rsidRPr="006E0FF0">
        <w:rPr>
          <w:rFonts w:ascii="Bookman Old Style" w:hAnsi="Bookman Old Style"/>
        </w:rPr>
        <w:t>Per la conservazione e la distribuzione dei materiali di facile consumo e di scorta possono essere istituiti uno o più magazzini posti sotto la direzione dell’economo, che provvede alla tenuta di una contabilità di carico e scarico.</w:t>
      </w:r>
    </w:p>
    <w:p w14:paraId="6AF7D375" w14:textId="0CD1639B" w:rsidR="003A4808" w:rsidRPr="006E0FF0" w:rsidRDefault="003A4808" w:rsidP="00B4759F">
      <w:pPr>
        <w:pStyle w:val="Paragrafoelenco"/>
        <w:numPr>
          <w:ilvl w:val="0"/>
          <w:numId w:val="78"/>
        </w:numPr>
        <w:ind w:left="357" w:hanging="357"/>
        <w:jc w:val="both"/>
        <w:rPr>
          <w:rFonts w:ascii="Bookman Old Style" w:hAnsi="Bookman Old Style"/>
        </w:rPr>
      </w:pPr>
      <w:r w:rsidRPr="006E0FF0">
        <w:rPr>
          <w:rFonts w:ascii="Bookman Old Style" w:hAnsi="Bookman Old Style"/>
        </w:rPr>
        <w:t>Entro il 31 gennaio di ogni anno, fatti salvi gli obblighi quale agente contabile a materia, i responsabili dei magazzini trasmettono al servizio finanziario il riepilogo aggiornato delle consistenze finali di magazzino al 31 dicembre.</w:t>
      </w:r>
    </w:p>
    <w:p w14:paraId="40781A34" w14:textId="77777777" w:rsidR="003A4808" w:rsidRDefault="003A4808" w:rsidP="00B4759F">
      <w:pPr>
        <w:pStyle w:val="Paragrafoelenco"/>
        <w:numPr>
          <w:ilvl w:val="0"/>
          <w:numId w:val="78"/>
        </w:numPr>
        <w:ind w:left="357" w:hanging="357"/>
        <w:jc w:val="both"/>
        <w:rPr>
          <w:rFonts w:ascii="Bookman Old Style" w:hAnsi="Bookman Old Style"/>
        </w:rPr>
      </w:pPr>
      <w:r w:rsidRPr="006E0FF0">
        <w:rPr>
          <w:rFonts w:ascii="Bookman Old Style" w:hAnsi="Bookman Old Style"/>
        </w:rPr>
        <w:lastRenderedPageBreak/>
        <w:t>I beni di consumo giacenti presso i singoli uffici e costituenti le scorte operative necessarie ad assicurare il regolare funzionamento degli uffici non devono essere ricompresi nel conto giudiziale.</w:t>
      </w:r>
    </w:p>
    <w:p w14:paraId="5A92098A" w14:textId="19F6D484" w:rsidR="003A4808" w:rsidRPr="006E0FF0" w:rsidRDefault="00BB4989" w:rsidP="00346EB3">
      <w:pPr>
        <w:pStyle w:val="Titolo3"/>
        <w:rPr>
          <w:rFonts w:ascii="Bookman Old Style" w:hAnsi="Bookman Old Style"/>
        </w:rPr>
      </w:pPr>
      <w:bookmarkStart w:id="134" w:name="_Toc462314588"/>
      <w:r w:rsidRPr="006E0FF0">
        <w:rPr>
          <w:rFonts w:ascii="Bookman Old Style" w:hAnsi="Bookman Old Style"/>
        </w:rPr>
        <w:t xml:space="preserve">Art. </w:t>
      </w:r>
      <w:r w:rsidR="0082663A" w:rsidRPr="006E0FF0">
        <w:rPr>
          <w:rFonts w:ascii="Bookman Old Style" w:hAnsi="Bookman Old Style"/>
        </w:rPr>
        <w:t>6</w:t>
      </w:r>
      <w:r w:rsidR="007855D2">
        <w:rPr>
          <w:rFonts w:ascii="Bookman Old Style" w:hAnsi="Bookman Old Style"/>
        </w:rPr>
        <w:t>9</w:t>
      </w:r>
      <w:r w:rsidRPr="006E0FF0">
        <w:rPr>
          <w:rFonts w:ascii="Bookman Old Style" w:hAnsi="Bookman Old Style"/>
        </w:rPr>
        <w:t xml:space="preserve">. </w:t>
      </w:r>
      <w:r w:rsidR="003A4808" w:rsidRPr="006E0FF0">
        <w:rPr>
          <w:rFonts w:ascii="Bookman Old Style" w:hAnsi="Bookman Old Style"/>
        </w:rPr>
        <w:t>Automezzi</w:t>
      </w:r>
      <w:bookmarkEnd w:id="134"/>
    </w:p>
    <w:p w14:paraId="2F84EC5E" w14:textId="77777777" w:rsidR="003A4808" w:rsidRPr="006E0FF0" w:rsidRDefault="003A4808" w:rsidP="003A4808">
      <w:pPr>
        <w:jc w:val="both"/>
        <w:rPr>
          <w:rFonts w:ascii="Bookman Old Style" w:hAnsi="Bookman Old Style"/>
        </w:rPr>
      </w:pPr>
      <w:r w:rsidRPr="006E0FF0">
        <w:rPr>
          <w:rFonts w:ascii="Bookman Old Style" w:hAnsi="Bookman Old Style"/>
        </w:rPr>
        <w:t>1. I consegnatari degli automezzi ne controllano l’uso accertando quanto segue:</w:t>
      </w:r>
    </w:p>
    <w:p w14:paraId="196CA7F2" w14:textId="77777777" w:rsidR="003A4808" w:rsidRPr="006E0FF0" w:rsidRDefault="003A4808" w:rsidP="00B4759F">
      <w:pPr>
        <w:pStyle w:val="Paragrafoelenco"/>
        <w:numPr>
          <w:ilvl w:val="0"/>
          <w:numId w:val="77"/>
        </w:numPr>
        <w:jc w:val="both"/>
        <w:rPr>
          <w:rFonts w:ascii="Bookman Old Style" w:hAnsi="Bookman Old Style"/>
        </w:rPr>
      </w:pPr>
      <w:proofErr w:type="gramStart"/>
      <w:r w:rsidRPr="006E0FF0">
        <w:rPr>
          <w:rFonts w:ascii="Bookman Old Style" w:hAnsi="Bookman Old Style"/>
        </w:rPr>
        <w:t>che</w:t>
      </w:r>
      <w:proofErr w:type="gramEnd"/>
      <w:r w:rsidRPr="006E0FF0">
        <w:rPr>
          <w:rFonts w:ascii="Bookman Old Style" w:hAnsi="Bookman Old Style"/>
        </w:rPr>
        <w:t xml:space="preserve"> l’utilizzazione sia regolarmente autorizzata dal Responsabile di Ufficio e Servizio;</w:t>
      </w:r>
    </w:p>
    <w:p w14:paraId="7873A190" w14:textId="77777777" w:rsidR="003A4808" w:rsidRPr="006E0FF0" w:rsidRDefault="003A4808" w:rsidP="00B4759F">
      <w:pPr>
        <w:pStyle w:val="Paragrafoelenco"/>
        <w:numPr>
          <w:ilvl w:val="0"/>
          <w:numId w:val="77"/>
        </w:numPr>
        <w:jc w:val="both"/>
        <w:rPr>
          <w:rFonts w:ascii="Bookman Old Style" w:hAnsi="Bookman Old Style"/>
        </w:rPr>
      </w:pPr>
      <w:proofErr w:type="gramStart"/>
      <w:r w:rsidRPr="006E0FF0">
        <w:rPr>
          <w:rFonts w:ascii="Bookman Old Style" w:hAnsi="Bookman Old Style"/>
        </w:rPr>
        <w:t>che</w:t>
      </w:r>
      <w:proofErr w:type="gramEnd"/>
      <w:r w:rsidRPr="006E0FF0">
        <w:rPr>
          <w:rFonts w:ascii="Bookman Old Style" w:hAnsi="Bookman Old Style"/>
        </w:rPr>
        <w:t xml:space="preserve"> il rifornimento dei carburanti e lubrificanti sia effettuato mediante rilascio di appositi buoni in relazione al movimento risultante dal libretto di marcia o mediante carte magnetiche di prelievo carburanti;</w:t>
      </w:r>
    </w:p>
    <w:p w14:paraId="070A096D" w14:textId="77777777" w:rsidR="003A4808" w:rsidRPr="006E0FF0" w:rsidRDefault="003A4808" w:rsidP="00B4759F">
      <w:pPr>
        <w:pStyle w:val="Paragrafoelenco"/>
        <w:numPr>
          <w:ilvl w:val="0"/>
          <w:numId w:val="77"/>
        </w:numPr>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tenuta della scheda intestata all'automezzo sulla quale si le spese per il consumo dei carburanti e dei lubrificanti, per la manutenzione ordinaria e ogni altra notizia riguardante la gestione dell'automezzo;</w:t>
      </w:r>
    </w:p>
    <w:p w14:paraId="271854AB" w14:textId="77777777" w:rsidR="003A4808" w:rsidRDefault="003A4808" w:rsidP="00B4759F">
      <w:pPr>
        <w:pStyle w:val="Paragrafoelenco"/>
        <w:numPr>
          <w:ilvl w:val="0"/>
          <w:numId w:val="77"/>
        </w:numPr>
        <w:jc w:val="both"/>
        <w:rPr>
          <w:rFonts w:ascii="Bookman Old Style" w:hAnsi="Bookman Old Style"/>
        </w:rPr>
      </w:pPr>
      <w:proofErr w:type="gramStart"/>
      <w:r w:rsidRPr="006E0FF0">
        <w:rPr>
          <w:rFonts w:ascii="Bookman Old Style" w:hAnsi="Bookman Old Style"/>
        </w:rPr>
        <w:t>la</w:t>
      </w:r>
      <w:proofErr w:type="gramEnd"/>
      <w:r w:rsidRPr="006E0FF0">
        <w:rPr>
          <w:rFonts w:ascii="Bookman Old Style" w:hAnsi="Bookman Old Style"/>
        </w:rPr>
        <w:t xml:space="preserve"> presenza della carta di circolazione dell'automezzo, che dovrà riportare l'effettuazione e il superamento delle revisioni periodiche obbligatorie.</w:t>
      </w:r>
    </w:p>
    <w:p w14:paraId="6B74F531" w14:textId="3DBDCEA8" w:rsidR="003A4808" w:rsidRPr="006E0FF0" w:rsidRDefault="00BB4989" w:rsidP="00346EB3">
      <w:pPr>
        <w:pStyle w:val="Titolo3"/>
        <w:rPr>
          <w:rFonts w:ascii="Bookman Old Style" w:hAnsi="Bookman Old Style"/>
        </w:rPr>
      </w:pPr>
      <w:bookmarkStart w:id="135" w:name="_Toc462314589"/>
      <w:r w:rsidRPr="006E0FF0">
        <w:rPr>
          <w:rFonts w:ascii="Bookman Old Style" w:hAnsi="Bookman Old Style"/>
        </w:rPr>
        <w:t xml:space="preserve">Art. </w:t>
      </w:r>
      <w:r w:rsidR="007855D2">
        <w:rPr>
          <w:rFonts w:ascii="Bookman Old Style" w:hAnsi="Bookman Old Style"/>
        </w:rPr>
        <w:t>70</w:t>
      </w:r>
      <w:r w:rsidRPr="006E0FF0">
        <w:rPr>
          <w:rFonts w:ascii="Bookman Old Style" w:hAnsi="Bookman Old Style"/>
        </w:rPr>
        <w:t xml:space="preserve">. </w:t>
      </w:r>
      <w:r w:rsidR="003A4808" w:rsidRPr="006E0FF0">
        <w:rPr>
          <w:rFonts w:ascii="Bookman Old Style" w:hAnsi="Bookman Old Style"/>
        </w:rPr>
        <w:t>Consegnatari e affidatari dei beni</w:t>
      </w:r>
      <w:bookmarkEnd w:id="135"/>
    </w:p>
    <w:p w14:paraId="768A2BE3" w14:textId="549DF8EF"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I beni, una volta inventariati, sono dati in consegna ad agenti consegnatari i quali sono personalmente responsabili dei beni loro affidati, nonché di qualsiasi danno che possa derivare all’Ente da loro azioni od omissioni.</w:t>
      </w:r>
    </w:p>
    <w:p w14:paraId="1D89A5CB" w14:textId="6F4961E9"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Si considerano consegnatari dei beni i soggetti incaricati di gestire un deposito o magazzino alimentato direttamente dall'acquisizione in stock di beni mobili destinati a ricostituire le scorte operative dell'amminist</w:t>
      </w:r>
      <w:r w:rsidR="00346EB3" w:rsidRPr="006E0FF0">
        <w:rPr>
          <w:rFonts w:ascii="Bookman Old Style" w:hAnsi="Bookman Old Style"/>
        </w:rPr>
        <w:t>razione di appartenenza.</w:t>
      </w:r>
    </w:p>
    <w:p w14:paraId="4DE66DBA" w14:textId="3FC5B936"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I consegnatari dei beni firmano il conto del consegnatario, predisposto sulla base del modello n. 24 “Conto della gestione del consegnatario dei beni” approvato con D.P.R. n. 194/1996</w:t>
      </w:r>
      <w:r w:rsidR="00346EB3" w:rsidRPr="006E0FF0">
        <w:rPr>
          <w:rFonts w:ascii="Bookman Old Style" w:hAnsi="Bookman Old Style"/>
        </w:rPr>
        <w:t>.</w:t>
      </w:r>
    </w:p>
    <w:p w14:paraId="22CD54C5" w14:textId="61AF187A"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I consegnatari devono curare la conservazione dei mobili e delle attrezzature loro assegnate rispondendo verso l’Ente nel caso di danno patrimoniale arrecato per distruzione, perdita, furto, cessione o altre cause dovute a provata negligenza o incuria nella ge</w:t>
      </w:r>
      <w:r w:rsidR="00346EB3" w:rsidRPr="006E0FF0">
        <w:rPr>
          <w:rFonts w:ascii="Bookman Old Style" w:hAnsi="Bookman Old Style"/>
        </w:rPr>
        <w:t>stione e conservazione dei beni.</w:t>
      </w:r>
    </w:p>
    <w:p w14:paraId="5920C699" w14:textId="0632C18E"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 xml:space="preserve">Sussiste l’obbligo di custodia anche </w:t>
      </w:r>
      <w:r w:rsidR="00201FDE" w:rsidRPr="006E0FF0">
        <w:rPr>
          <w:rFonts w:ascii="Bookman Old Style" w:hAnsi="Bookman Old Style"/>
        </w:rPr>
        <w:t xml:space="preserve">per </w:t>
      </w:r>
      <w:r w:rsidRPr="006E0FF0">
        <w:rPr>
          <w:rFonts w:ascii="Bookman Old Style" w:hAnsi="Bookman Old Style"/>
        </w:rPr>
        <w:t>i beni non propriamente inventariabili (siano essi durevoli o consumabili), ove siano comunque presi in carico da un conse</w:t>
      </w:r>
      <w:r w:rsidR="00346EB3" w:rsidRPr="006E0FF0">
        <w:rPr>
          <w:rFonts w:ascii="Bookman Old Style" w:hAnsi="Bookman Old Style"/>
        </w:rPr>
        <w:t>gnatario per debito di custodia.</w:t>
      </w:r>
    </w:p>
    <w:p w14:paraId="31E82FDC" w14:textId="6D418BA4"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Si considerano assegnatari i soggetti che detengono i beni presi in consegna per il loro utilizzo sottoposti all’obbligo di vigilanza, relativo alla sorveglianza sul corretto impiego dei beni dati in uso agli utilizzatori e sulla gestione delle scorte operative di beni assegnati all'ufficio e destinati all'uso.</w:t>
      </w:r>
    </w:p>
    <w:p w14:paraId="6F79652D" w14:textId="6FE2BD31" w:rsidR="003A4808" w:rsidRPr="006E0FF0" w:rsidRDefault="003A4808" w:rsidP="00B4759F">
      <w:pPr>
        <w:pStyle w:val="Paragrafoelenco"/>
        <w:numPr>
          <w:ilvl w:val="2"/>
          <w:numId w:val="76"/>
        </w:numPr>
        <w:ind w:left="357" w:hanging="357"/>
        <w:jc w:val="both"/>
        <w:rPr>
          <w:rFonts w:ascii="Bookman Old Style" w:hAnsi="Bookman Old Style"/>
        </w:rPr>
      </w:pPr>
      <w:r w:rsidRPr="006E0FF0">
        <w:rPr>
          <w:rFonts w:ascii="Bookman Old Style" w:hAnsi="Bookman Old Style"/>
        </w:rPr>
        <w:t>I beni immobili a disposizione dell'ente sono dati in consegna al responsabile della struttura preposta alla manutenzione degli immobili. Tale responsabile, nel rispetto dei principi organizzativi e contrattuali e ferma restando la propria responsabilità di vigilanza, può affidare la conservazione dei beni immobili al personale assegnato alla struttura alle sue dipendenze.</w:t>
      </w:r>
    </w:p>
    <w:p w14:paraId="61015EEE" w14:textId="517E6128" w:rsidR="003A4808" w:rsidRPr="00AE42E9" w:rsidRDefault="003A4808" w:rsidP="00B4759F">
      <w:pPr>
        <w:pStyle w:val="Paragrafoelenco"/>
        <w:numPr>
          <w:ilvl w:val="2"/>
          <w:numId w:val="76"/>
        </w:numPr>
        <w:ind w:left="357" w:hanging="357"/>
        <w:jc w:val="both"/>
        <w:rPr>
          <w:rFonts w:ascii="Bookman Old Style" w:hAnsi="Bookman Old Style"/>
        </w:rPr>
      </w:pPr>
      <w:r w:rsidRPr="00AE42E9">
        <w:rPr>
          <w:rFonts w:ascii="Bookman Old Style" w:hAnsi="Bookman Old Style"/>
        </w:rPr>
        <w:t>Il responsabile della struttura organizzativa incaricato delle partecipazioni comunali in società, svolge la funzione di consegnatario delle azioni.</w:t>
      </w:r>
    </w:p>
    <w:p w14:paraId="18FCC759" w14:textId="77777777" w:rsidR="00201FDE" w:rsidRPr="007855D2" w:rsidRDefault="003A4808" w:rsidP="00B4759F">
      <w:pPr>
        <w:pStyle w:val="Paragrafoelenco"/>
        <w:numPr>
          <w:ilvl w:val="2"/>
          <w:numId w:val="76"/>
        </w:numPr>
        <w:ind w:left="357" w:hanging="357"/>
        <w:jc w:val="both"/>
        <w:rPr>
          <w:rFonts w:ascii="Bookman Old Style" w:eastAsiaTheme="majorEastAsia" w:hAnsi="Bookman Old Style" w:cstheme="majorBidi"/>
        </w:rPr>
      </w:pPr>
      <w:r w:rsidRPr="00AE42E9">
        <w:rPr>
          <w:rFonts w:ascii="Bookman Old Style" w:hAnsi="Bookman Old Style"/>
        </w:rPr>
        <w:t xml:space="preserve">Per i beni ceduti in uso ad altre amministrazioni, enti e soggetti diversi a seguito di specifico provvedimento, il responsabile è il legale rappresentante o il responsabile dei servizi </w:t>
      </w:r>
      <w:r w:rsidR="00BB6FF4" w:rsidRPr="00AE42E9">
        <w:rPr>
          <w:rFonts w:ascii="Bookman Old Style" w:hAnsi="Bookman Old Style"/>
        </w:rPr>
        <w:t>amministrativi di tali soggetti.</w:t>
      </w:r>
    </w:p>
    <w:p w14:paraId="35ADEA35" w14:textId="77777777" w:rsidR="007855D2" w:rsidRPr="00AE42E9" w:rsidRDefault="007855D2" w:rsidP="007855D2">
      <w:pPr>
        <w:pStyle w:val="Paragrafoelenco"/>
        <w:ind w:left="357"/>
        <w:jc w:val="both"/>
        <w:rPr>
          <w:rFonts w:ascii="Bookman Old Style" w:eastAsiaTheme="majorEastAsia" w:hAnsi="Bookman Old Style" w:cstheme="majorBidi"/>
        </w:rPr>
      </w:pPr>
    </w:p>
    <w:p w14:paraId="692D49AA" w14:textId="01FD8821" w:rsidR="00201FDE" w:rsidRPr="006E0FF0" w:rsidRDefault="00201FDE" w:rsidP="00201FDE">
      <w:pPr>
        <w:pStyle w:val="Titolo3"/>
        <w:rPr>
          <w:rFonts w:ascii="Bookman Old Style" w:hAnsi="Bookman Old Style"/>
        </w:rPr>
      </w:pPr>
      <w:bookmarkStart w:id="136" w:name="_Toc462314590"/>
      <w:r w:rsidRPr="006E0FF0">
        <w:rPr>
          <w:rFonts w:ascii="Bookman Old Style" w:hAnsi="Bookman Old Style"/>
        </w:rPr>
        <w:lastRenderedPageBreak/>
        <w:t xml:space="preserve">Art. </w:t>
      </w:r>
      <w:r w:rsidR="007855D2">
        <w:rPr>
          <w:rFonts w:ascii="Bookman Old Style" w:hAnsi="Bookman Old Style"/>
        </w:rPr>
        <w:t>71</w:t>
      </w:r>
      <w:r w:rsidRPr="006E0FF0">
        <w:rPr>
          <w:rFonts w:ascii="Bookman Old Style" w:hAnsi="Bookman Old Style"/>
        </w:rPr>
        <w:t>. Passaggio dei beni demaniali al patrimonio</w:t>
      </w:r>
      <w:bookmarkEnd w:id="136"/>
    </w:p>
    <w:p w14:paraId="096FDD19" w14:textId="1C7D82A4" w:rsidR="00201FDE" w:rsidRPr="006E0FF0" w:rsidRDefault="00201FDE" w:rsidP="00201FD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Bookman Old Style" w:hAnsi="Bookman Old Style"/>
        </w:rPr>
      </w:pPr>
      <w:r w:rsidRPr="006E0FF0">
        <w:rPr>
          <w:rFonts w:ascii="Bookman Old Style" w:hAnsi="Bookman Old Style"/>
        </w:rPr>
        <w:t>Il passaggio dei beni, dei diritti reali, delle servitù, delle pertinenze, ecc. dal de</w:t>
      </w:r>
      <w:r w:rsidRPr="006E0FF0">
        <w:rPr>
          <w:rFonts w:ascii="Bookman Old Style" w:hAnsi="Bookman Old Style"/>
        </w:rPr>
        <w:softHyphen/>
        <w:t>manio al patri</w:t>
      </w:r>
      <w:r w:rsidRPr="006E0FF0">
        <w:rPr>
          <w:rFonts w:ascii="Bookman Old Style" w:hAnsi="Bookman Old Style"/>
        </w:rPr>
        <w:softHyphen/>
        <w:t>monio dell’ente, deve essere dichiarato attraverso indicazione nel piano di valorizzazione allegato al Bilancio di Previsione, ovvero con apposita deliberazione della Giunta comunale, da pubbli</w:t>
      </w:r>
      <w:r w:rsidRPr="006E0FF0">
        <w:rPr>
          <w:rFonts w:ascii="Bookman Old Style" w:hAnsi="Bookman Old Style"/>
        </w:rPr>
        <w:softHyphen/>
        <w:t>care in modo che sia assicurata la massima pubblicità al provvedimento stesso, ai sensi del</w:t>
      </w:r>
      <w:r w:rsidRPr="006E0FF0">
        <w:rPr>
          <w:rFonts w:ascii="Bookman Old Style" w:hAnsi="Bookman Old Style"/>
        </w:rPr>
        <w:softHyphen/>
        <w:t>l’articolo 829, comma secondo, del codice civile.</w:t>
      </w:r>
    </w:p>
    <w:p w14:paraId="41366371" w14:textId="417822B2" w:rsidR="00201FDE" w:rsidRPr="006E0FF0" w:rsidRDefault="00201FDE" w:rsidP="00201FDE">
      <w:pPr>
        <w:pStyle w:val="Titolo3"/>
        <w:rPr>
          <w:rFonts w:ascii="Bookman Old Style" w:hAnsi="Bookman Old Style"/>
        </w:rPr>
      </w:pPr>
      <w:bookmarkStart w:id="137" w:name="_Toc462314591"/>
      <w:r w:rsidRPr="006E0FF0">
        <w:rPr>
          <w:rFonts w:ascii="Bookman Old Style" w:hAnsi="Bookman Old Style"/>
        </w:rPr>
        <w:t xml:space="preserve">Art. </w:t>
      </w:r>
      <w:r w:rsidR="0082663A" w:rsidRPr="006E0FF0">
        <w:rPr>
          <w:rFonts w:ascii="Bookman Old Style" w:hAnsi="Bookman Old Style"/>
        </w:rPr>
        <w:t>7</w:t>
      </w:r>
      <w:r w:rsidR="007855D2">
        <w:rPr>
          <w:rFonts w:ascii="Bookman Old Style" w:hAnsi="Bookman Old Style"/>
        </w:rPr>
        <w:t>2</w:t>
      </w:r>
      <w:r w:rsidRPr="006E0FF0">
        <w:rPr>
          <w:rFonts w:ascii="Bookman Old Style" w:hAnsi="Bookman Old Style"/>
        </w:rPr>
        <w:t>. Mutamento di destinazione dei beni patrimoniali indisponibili</w:t>
      </w:r>
      <w:bookmarkEnd w:id="137"/>
    </w:p>
    <w:p w14:paraId="5E91CAC1" w14:textId="77777777" w:rsidR="00201FDE" w:rsidRPr="006E0FF0" w:rsidRDefault="00201FDE" w:rsidP="00201FDE">
      <w:pPr>
        <w:tabs>
          <w:tab w:val="left" w:pos="851"/>
        </w:tabs>
        <w:spacing w:after="60"/>
        <w:jc w:val="both"/>
        <w:rPr>
          <w:rFonts w:ascii="Bookman Old Style" w:hAnsi="Bookman Old Style"/>
        </w:rPr>
      </w:pPr>
      <w:r w:rsidRPr="006E0FF0">
        <w:rPr>
          <w:rFonts w:ascii="Bookman Old Style" w:hAnsi="Bookman Old Style"/>
        </w:rPr>
        <w:t>Le stesse forme e modalità di cui al precedente articolo si applicano nel caso di cessazione della destinazione a sede di pubblici uffici o a servizi pubblici dei beni patrimoniali indisponibili, com</w:t>
      </w:r>
      <w:r w:rsidRPr="006E0FF0">
        <w:rPr>
          <w:rFonts w:ascii="Bookman Old Style" w:hAnsi="Bookman Old Style"/>
        </w:rPr>
        <w:softHyphen/>
        <w:t>presi i connessi diritti reali, servitù, pertinenze, ecc.</w:t>
      </w:r>
    </w:p>
    <w:p w14:paraId="45ED8509" w14:textId="49D5A8AD" w:rsidR="00201FDE" w:rsidRPr="006E0FF0" w:rsidRDefault="00201FDE" w:rsidP="00201FDE">
      <w:pPr>
        <w:pStyle w:val="Titolo3"/>
        <w:rPr>
          <w:rFonts w:ascii="Bookman Old Style" w:hAnsi="Bookman Old Style"/>
        </w:rPr>
      </w:pPr>
      <w:bookmarkStart w:id="138" w:name="_Toc462314592"/>
      <w:r w:rsidRPr="006E0FF0">
        <w:rPr>
          <w:rFonts w:ascii="Bookman Old Style" w:hAnsi="Bookman Old Style"/>
        </w:rPr>
        <w:t xml:space="preserve">Art. </w:t>
      </w:r>
      <w:r w:rsidR="0082663A" w:rsidRPr="006E0FF0">
        <w:rPr>
          <w:rFonts w:ascii="Bookman Old Style" w:hAnsi="Bookman Old Style"/>
        </w:rPr>
        <w:t>7</w:t>
      </w:r>
      <w:r w:rsidR="007855D2">
        <w:rPr>
          <w:rFonts w:ascii="Bookman Old Style" w:hAnsi="Bookman Old Style"/>
        </w:rPr>
        <w:t>3</w:t>
      </w:r>
      <w:r w:rsidRPr="006E0FF0">
        <w:rPr>
          <w:rFonts w:ascii="Bookman Old Style" w:hAnsi="Bookman Old Style"/>
        </w:rPr>
        <w:t>. Lasciti e donazioni</w:t>
      </w:r>
      <w:bookmarkEnd w:id="138"/>
    </w:p>
    <w:p w14:paraId="44158874" w14:textId="77777777" w:rsidR="00201FDE" w:rsidRPr="006E0FF0" w:rsidRDefault="00201FDE" w:rsidP="00AE42E9">
      <w:pPr>
        <w:autoSpaceDE w:val="0"/>
        <w:autoSpaceDN w:val="0"/>
        <w:adjustRightInd w:val="0"/>
        <w:spacing w:after="0" w:line="240" w:lineRule="auto"/>
        <w:jc w:val="both"/>
        <w:rPr>
          <w:rFonts w:ascii="Bookman Old Style" w:hAnsi="Bookman Old Style"/>
        </w:rPr>
      </w:pPr>
      <w:r w:rsidRPr="006E0FF0">
        <w:rPr>
          <w:rFonts w:ascii="Bookman Old Style" w:hAnsi="Bookman Old Style"/>
        </w:rPr>
        <w:t>Fatte salve le autorizzazioni di legge, all’accettazione o al rifiuto di lasciti e donazioni di beni provvede la Giunta Comunale o il Consiglio Comunale secondo le rispettive competenze; con la relativa deliberazione vengono fissate le destinazioni di essi e degli eventuali frutti dagli stessi derivanti.</w:t>
      </w:r>
    </w:p>
    <w:p w14:paraId="6880E26E" w14:textId="77777777" w:rsidR="00201FDE" w:rsidRPr="006E0FF0" w:rsidRDefault="00201FDE" w:rsidP="00201FDE">
      <w:pPr>
        <w:jc w:val="both"/>
        <w:rPr>
          <w:rFonts w:ascii="Bookman Old Style" w:hAnsi="Bookman Old Style"/>
        </w:rPr>
      </w:pPr>
    </w:p>
    <w:p w14:paraId="180222A9" w14:textId="2A6A7DF0" w:rsidR="003A4808" w:rsidRPr="006E0FF0" w:rsidRDefault="003A4808" w:rsidP="005E0D04">
      <w:pPr>
        <w:jc w:val="both"/>
        <w:rPr>
          <w:rFonts w:ascii="Bookman Old Style" w:eastAsiaTheme="majorEastAsia" w:hAnsi="Bookman Old Style" w:cstheme="majorBidi"/>
          <w:color w:val="2E74B5" w:themeColor="accent1" w:themeShade="BF"/>
        </w:rPr>
      </w:pPr>
    </w:p>
    <w:p w14:paraId="48A0C9FF" w14:textId="77777777" w:rsidR="00887AF5" w:rsidRPr="006E0FF0" w:rsidRDefault="00887AF5">
      <w:pPr>
        <w:rPr>
          <w:rFonts w:ascii="Bookman Old Style" w:eastAsiaTheme="majorEastAsia" w:hAnsi="Bookman Old Style" w:cstheme="majorBidi"/>
          <w:color w:val="2E74B5" w:themeColor="accent1" w:themeShade="BF"/>
        </w:rPr>
      </w:pPr>
      <w:r w:rsidRPr="006E0FF0">
        <w:rPr>
          <w:rFonts w:ascii="Bookman Old Style" w:hAnsi="Bookman Old Style"/>
        </w:rPr>
        <w:br w:type="page"/>
      </w:r>
    </w:p>
    <w:p w14:paraId="24F8666B" w14:textId="494404A1" w:rsidR="003A4808" w:rsidRPr="006E0FF0" w:rsidRDefault="0082663A" w:rsidP="003A4808">
      <w:pPr>
        <w:pStyle w:val="Titolo1"/>
        <w:rPr>
          <w:rFonts w:ascii="Bookman Old Style" w:hAnsi="Bookman Old Style"/>
          <w:sz w:val="22"/>
          <w:szCs w:val="22"/>
        </w:rPr>
      </w:pPr>
      <w:bookmarkStart w:id="139" w:name="_Toc462314593"/>
      <w:r w:rsidRPr="006E0FF0">
        <w:rPr>
          <w:rFonts w:ascii="Bookman Old Style" w:hAnsi="Bookman Old Style"/>
          <w:sz w:val="22"/>
          <w:szCs w:val="22"/>
        </w:rPr>
        <w:lastRenderedPageBreak/>
        <w:t>TITOLO XII</w:t>
      </w:r>
      <w:r w:rsidR="00887AF5" w:rsidRPr="006E0FF0">
        <w:rPr>
          <w:rFonts w:ascii="Bookman Old Style" w:hAnsi="Bookman Old Style"/>
          <w:sz w:val="22"/>
          <w:szCs w:val="22"/>
        </w:rPr>
        <w:t xml:space="preserve">. </w:t>
      </w:r>
      <w:r w:rsidR="003A4808" w:rsidRPr="006E0FF0">
        <w:rPr>
          <w:rFonts w:ascii="Bookman Old Style" w:hAnsi="Bookman Old Style"/>
          <w:sz w:val="22"/>
          <w:szCs w:val="22"/>
        </w:rPr>
        <w:t>INVESTIMENTI E INDEBITAMENTO</w:t>
      </w:r>
      <w:bookmarkEnd w:id="139"/>
    </w:p>
    <w:p w14:paraId="687DD31C" w14:textId="77777777" w:rsidR="003A4808" w:rsidRPr="006E0FF0" w:rsidRDefault="003A4808" w:rsidP="003A4808">
      <w:pPr>
        <w:pStyle w:val="Paragrafoelenco"/>
        <w:rPr>
          <w:rFonts w:ascii="Bookman Old Style" w:hAnsi="Bookman Old Style"/>
        </w:rPr>
      </w:pPr>
    </w:p>
    <w:p w14:paraId="5A9186F6" w14:textId="4969B097" w:rsidR="003A4808" w:rsidRPr="006E0FF0" w:rsidRDefault="00833094" w:rsidP="00833094">
      <w:pPr>
        <w:pStyle w:val="Titolo3"/>
        <w:rPr>
          <w:rFonts w:ascii="Bookman Old Style" w:hAnsi="Bookman Old Style"/>
        </w:rPr>
      </w:pPr>
      <w:bookmarkStart w:id="140" w:name="_Toc462314594"/>
      <w:r w:rsidRPr="006E0FF0">
        <w:rPr>
          <w:rFonts w:ascii="Bookman Old Style" w:hAnsi="Bookman Old Style"/>
        </w:rPr>
        <w:t xml:space="preserve">Art. </w:t>
      </w:r>
      <w:r w:rsidR="0082663A" w:rsidRPr="006E0FF0">
        <w:rPr>
          <w:rFonts w:ascii="Bookman Old Style" w:hAnsi="Bookman Old Style"/>
        </w:rPr>
        <w:t>7</w:t>
      </w:r>
      <w:r w:rsidR="007855D2">
        <w:rPr>
          <w:rFonts w:ascii="Bookman Old Style" w:hAnsi="Bookman Old Style"/>
        </w:rPr>
        <w:t>4</w:t>
      </w:r>
      <w:r w:rsidRPr="006E0FF0">
        <w:rPr>
          <w:rFonts w:ascii="Bookman Old Style" w:hAnsi="Bookman Old Style"/>
        </w:rPr>
        <w:t xml:space="preserve">. </w:t>
      </w:r>
      <w:r w:rsidR="003A4808" w:rsidRPr="006E0FF0">
        <w:rPr>
          <w:rFonts w:ascii="Bookman Old Style" w:hAnsi="Bookman Old Style"/>
        </w:rPr>
        <w:t>Ricorso all’indebitamento</w:t>
      </w:r>
      <w:bookmarkEnd w:id="140"/>
    </w:p>
    <w:p w14:paraId="32A43974" w14:textId="1BED20C7" w:rsidR="003A4808" w:rsidRPr="006E0FF0" w:rsidRDefault="003A4808" w:rsidP="00B4759F">
      <w:pPr>
        <w:pStyle w:val="Paragrafoelenco"/>
        <w:numPr>
          <w:ilvl w:val="0"/>
          <w:numId w:val="82"/>
        </w:numPr>
        <w:ind w:left="357" w:hanging="357"/>
        <w:jc w:val="both"/>
        <w:rPr>
          <w:rFonts w:ascii="Bookman Old Style" w:hAnsi="Bookman Old Style"/>
        </w:rPr>
      </w:pPr>
      <w:r w:rsidRPr="006E0FF0">
        <w:rPr>
          <w:rFonts w:ascii="Bookman Old Style" w:hAnsi="Bookman Old Style"/>
        </w:rPr>
        <w:t>II ricorso all'indebitamento è ammesso solo per finanziare spese di investimento con le modalità e i limiti di legge.</w:t>
      </w:r>
    </w:p>
    <w:p w14:paraId="795D45B5" w14:textId="028D26C5" w:rsidR="003A4808" w:rsidRPr="006E0FF0" w:rsidRDefault="003A4808" w:rsidP="00B4759F">
      <w:pPr>
        <w:pStyle w:val="Paragrafoelenco"/>
        <w:numPr>
          <w:ilvl w:val="0"/>
          <w:numId w:val="82"/>
        </w:numPr>
        <w:ind w:left="357" w:hanging="357"/>
        <w:jc w:val="both"/>
        <w:rPr>
          <w:rFonts w:ascii="Bookman Old Style" w:hAnsi="Bookman Old Style"/>
        </w:rPr>
      </w:pPr>
      <w:r w:rsidRPr="006E0FF0">
        <w:rPr>
          <w:rFonts w:ascii="Bookman Old Style" w:hAnsi="Bookman Old Style"/>
        </w:rPr>
        <w:t xml:space="preserve">Nel rispetto di quanto stabilito dal Principio contabile di cui all’Allegato 4/2 al </w:t>
      </w:r>
      <w:proofErr w:type="spellStart"/>
      <w:r w:rsidRPr="006E0FF0">
        <w:rPr>
          <w:rFonts w:ascii="Bookman Old Style" w:hAnsi="Bookman Old Style"/>
        </w:rPr>
        <w:t>D.Lgs.</w:t>
      </w:r>
      <w:proofErr w:type="spellEnd"/>
      <w:r w:rsidRPr="006E0FF0">
        <w:rPr>
          <w:rFonts w:ascii="Bookman Old Style" w:hAnsi="Bookman Old Style"/>
        </w:rPr>
        <w:t xml:space="preserve"> n. 118/2011, il ricorso all'indebitamento avviene quando non sia possibile l'utilizzo di entrate correnti, entrate derivanti da alienazioni di beni patrimoniali, contributi agli investimenti</w:t>
      </w:r>
      <w:r w:rsidR="00833094" w:rsidRPr="006E0FF0">
        <w:rPr>
          <w:rFonts w:ascii="Bookman Old Style" w:hAnsi="Bookman Old Style"/>
        </w:rPr>
        <w:t xml:space="preserve"> e da trasferimenti di capitale</w:t>
      </w:r>
      <w:r w:rsidRPr="006E0FF0">
        <w:rPr>
          <w:rFonts w:ascii="Bookman Old Style" w:hAnsi="Bookman Old Style"/>
        </w:rPr>
        <w:t xml:space="preserve"> o di quote di avanzo di amministrazione.</w:t>
      </w:r>
    </w:p>
    <w:p w14:paraId="0CB66DC2" w14:textId="312F2090" w:rsidR="003A4808" w:rsidRPr="006E0FF0" w:rsidRDefault="003A4808" w:rsidP="00B4759F">
      <w:pPr>
        <w:pStyle w:val="Paragrafoelenco"/>
        <w:numPr>
          <w:ilvl w:val="0"/>
          <w:numId w:val="82"/>
        </w:numPr>
        <w:ind w:left="357" w:hanging="357"/>
        <w:jc w:val="both"/>
        <w:rPr>
          <w:rFonts w:ascii="Bookman Old Style" w:hAnsi="Bookman Old Style"/>
        </w:rPr>
      </w:pPr>
      <w:r w:rsidRPr="006E0FF0">
        <w:rPr>
          <w:rFonts w:ascii="Bookman Old Style" w:hAnsi="Bookman Old Style"/>
        </w:rPr>
        <w:t>Di regola il periodo di ammortamento dei mutui e dei prestiti obbligazionari non supera la prevedibile vita utile dell'investimento.</w:t>
      </w:r>
    </w:p>
    <w:p w14:paraId="4D9D720F" w14:textId="77777777" w:rsidR="003A4808" w:rsidRPr="006E0FF0" w:rsidRDefault="003A4808" w:rsidP="00B4759F">
      <w:pPr>
        <w:pStyle w:val="Paragrafoelenco"/>
        <w:numPr>
          <w:ilvl w:val="0"/>
          <w:numId w:val="82"/>
        </w:numPr>
        <w:ind w:left="357" w:hanging="357"/>
        <w:jc w:val="both"/>
        <w:rPr>
          <w:rFonts w:ascii="Bookman Old Style" w:hAnsi="Bookman Old Style"/>
        </w:rPr>
      </w:pPr>
      <w:r w:rsidRPr="006E0FF0">
        <w:rPr>
          <w:rFonts w:ascii="Bookman Old Style" w:hAnsi="Bookman Old Style"/>
        </w:rPr>
        <w:t>Nell'ambito delle forme di indebitamento è possibile ricorrere alla soluzione del "Prestito flessibile", quali le aperture di credito.</w:t>
      </w:r>
    </w:p>
    <w:p w14:paraId="7C540F3F" w14:textId="354E8922" w:rsidR="000847B7" w:rsidRPr="006E0FF0" w:rsidRDefault="000847B7" w:rsidP="000847B7">
      <w:pPr>
        <w:pStyle w:val="Titolo3"/>
        <w:rPr>
          <w:rFonts w:ascii="Bookman Old Style" w:hAnsi="Bookman Old Style"/>
        </w:rPr>
      </w:pPr>
      <w:bookmarkStart w:id="141" w:name="_Toc462314595"/>
      <w:r w:rsidRPr="006E0FF0">
        <w:rPr>
          <w:rFonts w:ascii="Bookman Old Style" w:hAnsi="Bookman Old Style"/>
        </w:rPr>
        <w:t>Art. 7</w:t>
      </w:r>
      <w:r w:rsidR="007855D2">
        <w:rPr>
          <w:rFonts w:ascii="Bookman Old Style" w:hAnsi="Bookman Old Style"/>
        </w:rPr>
        <w:t>5</w:t>
      </w:r>
      <w:r w:rsidRPr="006E0FF0">
        <w:rPr>
          <w:rFonts w:ascii="Bookman Old Style" w:hAnsi="Bookman Old Style"/>
        </w:rPr>
        <w:t>. Il rilascio di fideiussioni da parte dell’ente</w:t>
      </w:r>
      <w:bookmarkEnd w:id="141"/>
    </w:p>
    <w:p w14:paraId="2477BF09" w14:textId="77777777" w:rsidR="000847B7" w:rsidRPr="006E0FF0" w:rsidRDefault="000847B7" w:rsidP="00B4759F">
      <w:pPr>
        <w:pStyle w:val="Paragrafoelenco"/>
        <w:numPr>
          <w:ilvl w:val="0"/>
          <w:numId w:val="83"/>
        </w:numPr>
        <w:jc w:val="both"/>
        <w:rPr>
          <w:rFonts w:ascii="Bookman Old Style" w:hAnsi="Bookman Old Style"/>
        </w:rPr>
      </w:pPr>
      <w:r>
        <w:rPr>
          <w:rFonts w:ascii="Bookman Old Style" w:hAnsi="Bookman Old Style"/>
        </w:rPr>
        <w:t xml:space="preserve"> </w:t>
      </w:r>
      <w:r w:rsidRPr="006E0FF0">
        <w:rPr>
          <w:rFonts w:ascii="Bookman Old Style" w:hAnsi="Bookman Old Style"/>
        </w:rPr>
        <w:t>Con la deliberazione che autorizza il rilascio della fideiussione, si potrà limitare la garanzia dell’ente al solo debito principale e/o valersi del beneficio della previa escussione del debitore principale.</w:t>
      </w:r>
    </w:p>
    <w:p w14:paraId="20E87179" w14:textId="031D4896" w:rsidR="000847B7" w:rsidRDefault="000847B7" w:rsidP="00B4759F">
      <w:pPr>
        <w:pStyle w:val="Paragrafoelenco"/>
        <w:numPr>
          <w:ilvl w:val="0"/>
          <w:numId w:val="83"/>
        </w:numPr>
        <w:jc w:val="both"/>
        <w:rPr>
          <w:rFonts w:ascii="Bookman Old Style" w:hAnsi="Bookman Old Style"/>
        </w:rPr>
      </w:pPr>
      <w:r w:rsidRPr="006E0FF0">
        <w:rPr>
          <w:rFonts w:ascii="Bookman Old Style" w:hAnsi="Bookman Old Style"/>
        </w:rPr>
        <w:t>Sulla proposta di deliberazione consiliare deve essere acquisito il parere dell’Organo di revisione contabile dell’ente</w:t>
      </w:r>
      <w:r>
        <w:rPr>
          <w:rFonts w:ascii="Bookman Old Style" w:hAnsi="Bookman Old Style"/>
        </w:rPr>
        <w:t>, ai sensi dell’art. 239 del D.LGS. 267/00</w:t>
      </w:r>
      <w:r w:rsidR="00AE42E9">
        <w:rPr>
          <w:rFonts w:ascii="Bookman Old Style" w:hAnsi="Bookman Old Style"/>
        </w:rPr>
        <w:t xml:space="preserve">, comma 3, </w:t>
      </w:r>
      <w:proofErr w:type="spellStart"/>
      <w:r w:rsidR="00AE42E9">
        <w:rPr>
          <w:rFonts w:ascii="Bookman Old Style" w:hAnsi="Bookman Old Style"/>
        </w:rPr>
        <w:t>lett</w:t>
      </w:r>
      <w:proofErr w:type="spellEnd"/>
      <w:r w:rsidR="00AE42E9">
        <w:rPr>
          <w:rFonts w:ascii="Bookman Old Style" w:hAnsi="Bookman Old Style"/>
        </w:rPr>
        <w:t>. b), punto 4.</w:t>
      </w:r>
    </w:p>
    <w:p w14:paraId="49A8D053" w14:textId="5849E307" w:rsidR="000847B7" w:rsidRPr="00AE42E9" w:rsidRDefault="000847B7" w:rsidP="00B4759F">
      <w:pPr>
        <w:pStyle w:val="Paragrafoelenco"/>
        <w:numPr>
          <w:ilvl w:val="0"/>
          <w:numId w:val="83"/>
        </w:numPr>
        <w:jc w:val="both"/>
        <w:rPr>
          <w:rFonts w:ascii="Bookman Old Style" w:hAnsi="Bookman Old Style"/>
        </w:rPr>
      </w:pPr>
      <w:r w:rsidRPr="00AE42E9">
        <w:rPr>
          <w:rFonts w:ascii="Bookman Old Style" w:hAnsi="Bookman Old Style"/>
        </w:rPr>
        <w:t xml:space="preserve">Il rilascio della garanzia </w:t>
      </w:r>
      <w:proofErr w:type="spellStart"/>
      <w:r w:rsidRPr="00AE42E9">
        <w:rPr>
          <w:rFonts w:ascii="Bookman Old Style" w:hAnsi="Bookman Old Style"/>
        </w:rPr>
        <w:t>fidejussoria</w:t>
      </w:r>
      <w:proofErr w:type="spellEnd"/>
      <w:r w:rsidRPr="00AE42E9">
        <w:rPr>
          <w:rFonts w:ascii="Bookman Old Style" w:hAnsi="Bookman Old Style"/>
        </w:rPr>
        <w:t xml:space="preserve"> è limitato ai soli Enti previsti dall’art. 207</w:t>
      </w:r>
      <w:r w:rsidR="00AE42E9">
        <w:rPr>
          <w:rFonts w:ascii="Bookman Old Style" w:hAnsi="Bookman Old Style"/>
        </w:rPr>
        <w:t xml:space="preserve"> del TUEL. </w:t>
      </w:r>
    </w:p>
    <w:p w14:paraId="3A13EAAA" w14:textId="551A536D" w:rsidR="0012368E" w:rsidRPr="006E0FF0" w:rsidRDefault="00056868" w:rsidP="00056868">
      <w:pPr>
        <w:rPr>
          <w:rFonts w:ascii="Bookman Old Style" w:hAnsi="Bookman Old Style"/>
        </w:rPr>
      </w:pPr>
      <w:r w:rsidRPr="006E0FF0">
        <w:rPr>
          <w:rFonts w:ascii="Bookman Old Style" w:hAnsi="Bookman Old Style"/>
        </w:rPr>
        <w:br w:type="page"/>
      </w:r>
    </w:p>
    <w:p w14:paraId="3BB4F48E" w14:textId="786427FD" w:rsidR="00056868" w:rsidRPr="006E0FF0" w:rsidRDefault="00056868" w:rsidP="00056868">
      <w:pPr>
        <w:pStyle w:val="Titolo1"/>
        <w:jc w:val="both"/>
        <w:rPr>
          <w:rFonts w:ascii="Bookman Old Style" w:hAnsi="Bookman Old Style"/>
          <w:sz w:val="22"/>
          <w:szCs w:val="22"/>
        </w:rPr>
      </w:pPr>
      <w:bookmarkStart w:id="142" w:name="_Toc443907607"/>
      <w:bookmarkStart w:id="143" w:name="_Toc462314596"/>
      <w:r w:rsidRPr="006E0FF0">
        <w:rPr>
          <w:rFonts w:ascii="Bookman Old Style" w:hAnsi="Bookman Old Style"/>
          <w:sz w:val="22"/>
          <w:szCs w:val="22"/>
        </w:rPr>
        <w:lastRenderedPageBreak/>
        <w:t>TITOLO X</w:t>
      </w:r>
      <w:r w:rsidR="0082663A" w:rsidRPr="006E0FF0">
        <w:rPr>
          <w:rFonts w:ascii="Bookman Old Style" w:hAnsi="Bookman Old Style"/>
          <w:sz w:val="22"/>
          <w:szCs w:val="22"/>
        </w:rPr>
        <w:t>I</w:t>
      </w:r>
      <w:r w:rsidR="00D26CD2">
        <w:rPr>
          <w:rFonts w:ascii="Bookman Old Style" w:hAnsi="Bookman Old Style"/>
          <w:sz w:val="22"/>
          <w:szCs w:val="22"/>
        </w:rPr>
        <w:t>II</w:t>
      </w:r>
      <w:r w:rsidRPr="006E0FF0">
        <w:rPr>
          <w:rFonts w:ascii="Bookman Old Style" w:hAnsi="Bookman Old Style"/>
          <w:sz w:val="22"/>
          <w:szCs w:val="22"/>
        </w:rPr>
        <w:t>. IL SISTEMA INTEGRATO DEI CONTROLLI INTERNI</w:t>
      </w:r>
      <w:bookmarkEnd w:id="142"/>
      <w:bookmarkEnd w:id="143"/>
    </w:p>
    <w:p w14:paraId="2816D0F7" w14:textId="77777777" w:rsidR="00056868" w:rsidRPr="006E0FF0" w:rsidRDefault="00056868" w:rsidP="00056868">
      <w:pPr>
        <w:autoSpaceDE w:val="0"/>
        <w:autoSpaceDN w:val="0"/>
        <w:adjustRightInd w:val="0"/>
        <w:spacing w:after="0"/>
        <w:jc w:val="both"/>
        <w:rPr>
          <w:rFonts w:ascii="Bookman Old Style" w:hAnsi="Bookman Old Style" w:cs="Arial"/>
        </w:rPr>
      </w:pPr>
    </w:p>
    <w:p w14:paraId="6325BB9E" w14:textId="4525B410" w:rsidR="00056868" w:rsidRPr="00014F9C" w:rsidRDefault="00014F9C" w:rsidP="00056868">
      <w:pPr>
        <w:autoSpaceDE w:val="0"/>
        <w:autoSpaceDN w:val="0"/>
        <w:adjustRightInd w:val="0"/>
        <w:spacing w:after="0"/>
        <w:jc w:val="both"/>
        <w:rPr>
          <w:rFonts w:ascii="Bookman Old Style" w:hAnsi="Bookman Old Style" w:cs="Arial"/>
          <w:i/>
          <w:color w:val="FF0000"/>
        </w:rPr>
      </w:pPr>
      <w:r w:rsidRPr="00014F9C">
        <w:rPr>
          <w:rFonts w:ascii="Bookman Old Style" w:hAnsi="Bookman Old Style" w:cs="Arial"/>
          <w:i/>
          <w:color w:val="FF0000"/>
        </w:rPr>
        <w:t xml:space="preserve">L’inclusione di tale Titolo all’interno del Regolamento di contabilità dell’ente è subordinata alla mancanza di un Regolamento sui controlli interni già in uso presso l’ente. </w:t>
      </w:r>
    </w:p>
    <w:p w14:paraId="399B7DF5" w14:textId="2348D308" w:rsidR="00056868" w:rsidRPr="006E0FF0" w:rsidRDefault="00056868" w:rsidP="00056868">
      <w:pPr>
        <w:pStyle w:val="Titolo3"/>
        <w:rPr>
          <w:rFonts w:ascii="Bookman Old Style" w:hAnsi="Bookman Old Style" w:cs="Arial"/>
        </w:rPr>
      </w:pPr>
      <w:bookmarkStart w:id="144" w:name="_Toc462314597"/>
      <w:r w:rsidRPr="006E0FF0">
        <w:rPr>
          <w:rFonts w:ascii="Bookman Old Style" w:hAnsi="Bookman Old Style"/>
        </w:rPr>
        <w:t xml:space="preserve">Art. </w:t>
      </w:r>
      <w:r w:rsidR="0082663A" w:rsidRPr="006E0FF0">
        <w:rPr>
          <w:rFonts w:ascii="Bookman Old Style" w:hAnsi="Bookman Old Style"/>
        </w:rPr>
        <w:t>7</w:t>
      </w:r>
      <w:r w:rsidR="007855D2">
        <w:rPr>
          <w:rFonts w:ascii="Bookman Old Style" w:hAnsi="Bookman Old Style"/>
        </w:rPr>
        <w:t>6</w:t>
      </w:r>
      <w:r w:rsidRPr="006E0FF0">
        <w:rPr>
          <w:rFonts w:ascii="Bookman Old Style" w:hAnsi="Bookman Old Style"/>
        </w:rPr>
        <w:t>. Oggetto</w:t>
      </w:r>
      <w:bookmarkEnd w:id="144"/>
    </w:p>
    <w:p w14:paraId="1D3BE684"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1. Il Comune di _______, nell’ambito della propria autonomia normativa e organizzativa definisce le modalità e gli strumenti del sistema integrato di controllo interno di cui agli artt.147 e seguenti del T.U.E.L.</w:t>
      </w:r>
    </w:p>
    <w:p w14:paraId="7DA90880" w14:textId="680C4E8F" w:rsidR="00056868" w:rsidRPr="006E0FF0" w:rsidRDefault="00056868" w:rsidP="00056868">
      <w:pPr>
        <w:pStyle w:val="Titolo3"/>
        <w:rPr>
          <w:rFonts w:ascii="Bookman Old Style" w:hAnsi="Bookman Old Style" w:cs="Arial"/>
        </w:rPr>
      </w:pPr>
      <w:bookmarkStart w:id="145" w:name="_Toc462314598"/>
      <w:r w:rsidRPr="006E0FF0">
        <w:rPr>
          <w:rFonts w:ascii="Bookman Old Style" w:hAnsi="Bookman Old Style"/>
        </w:rPr>
        <w:t xml:space="preserve">Art. </w:t>
      </w:r>
      <w:r w:rsidR="0082663A" w:rsidRPr="006E0FF0">
        <w:rPr>
          <w:rFonts w:ascii="Bookman Old Style" w:hAnsi="Bookman Old Style"/>
        </w:rPr>
        <w:t>7</w:t>
      </w:r>
      <w:r w:rsidR="007855D2">
        <w:rPr>
          <w:rFonts w:ascii="Bookman Old Style" w:hAnsi="Bookman Old Style"/>
        </w:rPr>
        <w:t>7</w:t>
      </w:r>
      <w:r w:rsidR="0082663A" w:rsidRPr="006E0FF0">
        <w:rPr>
          <w:rFonts w:ascii="Bookman Old Style" w:hAnsi="Bookman Old Style"/>
        </w:rPr>
        <w:t>.</w:t>
      </w:r>
      <w:r w:rsidRPr="006E0FF0">
        <w:rPr>
          <w:rFonts w:ascii="Bookman Old Style" w:hAnsi="Bookman Old Style"/>
        </w:rPr>
        <w:t xml:space="preserve"> Soggetti preposti al sistema dei controlli interni</w:t>
      </w:r>
      <w:bookmarkEnd w:id="145"/>
    </w:p>
    <w:p w14:paraId="58B822D7" w14:textId="2C1BB041"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Le funzioni di attuazione del sistema dei controlli interni sono svolte:</w:t>
      </w:r>
    </w:p>
    <w:p w14:paraId="2B1D7430"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dal Direttore Generale, ove istituito;</w:t>
      </w:r>
    </w:p>
    <w:p w14:paraId="23FF265D"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dal Segretario Generale;</w:t>
      </w:r>
    </w:p>
    <w:p w14:paraId="0E6F77DC"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dal Nucleo di Valutazione / OIV;</w:t>
      </w:r>
    </w:p>
    <w:p w14:paraId="6555DDA1"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dall’Organo di Revisione economico-finanziaria;</w:t>
      </w:r>
    </w:p>
    <w:p w14:paraId="2A2457DC"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dal dirigente Responsabile dei Servizi Finanziari;</w:t>
      </w:r>
    </w:p>
    <w:p w14:paraId="4F4B5BC0"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dai dirigenti o responsabili degli uffici e dei servizi</w:t>
      </w:r>
    </w:p>
    <w:p w14:paraId="736603CC" w14:textId="77777777" w:rsidR="00056868" w:rsidRPr="006E0FF0" w:rsidRDefault="00056868" w:rsidP="00056868">
      <w:pPr>
        <w:autoSpaceDE w:val="0"/>
        <w:autoSpaceDN w:val="0"/>
        <w:adjustRightInd w:val="0"/>
        <w:spacing w:after="0"/>
        <w:jc w:val="both"/>
        <w:rPr>
          <w:rFonts w:ascii="Bookman Old Style" w:hAnsi="Bookman Old Style" w:cs="Arial"/>
        </w:rPr>
      </w:pPr>
      <w:proofErr w:type="gramStart"/>
      <w:r w:rsidRPr="006E0FF0">
        <w:rPr>
          <w:rFonts w:ascii="Bookman Old Style" w:hAnsi="Bookman Old Style" w:cs="Arial"/>
        </w:rPr>
        <w:t>secondo</w:t>
      </w:r>
      <w:proofErr w:type="gramEnd"/>
      <w:r w:rsidRPr="006E0FF0">
        <w:rPr>
          <w:rFonts w:ascii="Bookman Old Style" w:hAnsi="Bookman Old Style" w:cs="Arial"/>
        </w:rPr>
        <w:t xml:space="preserve"> le rispettive competenze.</w:t>
      </w:r>
    </w:p>
    <w:p w14:paraId="66EE65A3" w14:textId="0A50730E" w:rsidR="00056868" w:rsidRPr="00014F9C" w:rsidRDefault="00056868" w:rsidP="00014F9C">
      <w:pPr>
        <w:pStyle w:val="Titolo3"/>
        <w:jc w:val="both"/>
        <w:rPr>
          <w:rFonts w:ascii="Bookman Old Style" w:hAnsi="Bookman Old Style"/>
          <w:i/>
          <w:lang w:eastAsia="it-IT"/>
        </w:rPr>
      </w:pPr>
      <w:bookmarkStart w:id="146" w:name="_Toc462314599"/>
      <w:r w:rsidRPr="006E0FF0">
        <w:rPr>
          <w:rFonts w:ascii="Bookman Old Style" w:hAnsi="Bookman Old Style"/>
        </w:rPr>
        <w:t xml:space="preserve">Art. </w:t>
      </w:r>
      <w:r w:rsidR="0082663A" w:rsidRPr="006E0FF0">
        <w:rPr>
          <w:rFonts w:ascii="Bookman Old Style" w:hAnsi="Bookman Old Style"/>
        </w:rPr>
        <w:t>7</w:t>
      </w:r>
      <w:r w:rsidR="007855D2">
        <w:rPr>
          <w:rFonts w:ascii="Bookman Old Style" w:hAnsi="Bookman Old Style"/>
        </w:rPr>
        <w:t>8</w:t>
      </w:r>
      <w:r w:rsidRPr="006E0FF0">
        <w:rPr>
          <w:rFonts w:ascii="Bookman Old Style" w:hAnsi="Bookman Old Style"/>
        </w:rPr>
        <w:t>. Controllo strategico</w:t>
      </w:r>
      <w:r w:rsidR="005E0D04" w:rsidRPr="006E0FF0">
        <w:rPr>
          <w:rFonts w:ascii="Bookman Old Style" w:hAnsi="Bookman Old Style"/>
        </w:rPr>
        <w:t xml:space="preserve"> </w:t>
      </w:r>
      <w:r w:rsidR="005E0D04" w:rsidRPr="00014F9C">
        <w:rPr>
          <w:rFonts w:ascii="Bookman Old Style" w:hAnsi="Bookman Old Style"/>
          <w:i/>
          <w:lang w:eastAsia="it-IT"/>
        </w:rPr>
        <w:t>(solo per i Comuni con popolazione superiore ai 15.000</w:t>
      </w:r>
      <w:r w:rsidR="006E0FF0" w:rsidRPr="00014F9C">
        <w:rPr>
          <w:rFonts w:ascii="Bookman Old Style" w:hAnsi="Bookman Old Style"/>
          <w:i/>
          <w:lang w:eastAsia="it-IT"/>
        </w:rPr>
        <w:t xml:space="preserve"> abitanti</w:t>
      </w:r>
      <w:r w:rsidR="005E0D04" w:rsidRPr="00014F9C">
        <w:rPr>
          <w:rFonts w:ascii="Bookman Old Style" w:hAnsi="Bookman Old Style"/>
          <w:i/>
          <w:lang w:eastAsia="it-IT"/>
        </w:rPr>
        <w:t>)</w:t>
      </w:r>
      <w:bookmarkEnd w:id="146"/>
    </w:p>
    <w:p w14:paraId="32964110" w14:textId="77777777" w:rsidR="00056868" w:rsidRPr="006E0FF0" w:rsidRDefault="00056868" w:rsidP="00056868">
      <w:pPr>
        <w:pStyle w:val="Paragrafoelenco"/>
        <w:numPr>
          <w:ilvl w:val="3"/>
          <w:numId w:val="7"/>
        </w:numPr>
        <w:autoSpaceDE w:val="0"/>
        <w:autoSpaceDN w:val="0"/>
        <w:adjustRightInd w:val="0"/>
        <w:spacing w:after="0"/>
        <w:ind w:left="357" w:hanging="357"/>
        <w:jc w:val="both"/>
        <w:rPr>
          <w:rFonts w:ascii="Bookman Old Style" w:hAnsi="Bookman Old Style" w:cs="Arial"/>
        </w:rPr>
      </w:pPr>
      <w:r w:rsidRPr="006E0FF0">
        <w:rPr>
          <w:rFonts w:ascii="Bookman Old Style" w:hAnsi="Bookman Old Style" w:cs="Arial"/>
        </w:rPr>
        <w:t>Il Controllo strategico ha lo scopo di verificare lo stato di attuazione dei programmi secondo le linee approvate dal Consiglio.</w:t>
      </w:r>
    </w:p>
    <w:p w14:paraId="494AC653" w14:textId="77777777" w:rsidR="00056868" w:rsidRPr="006E0FF0" w:rsidRDefault="00056868" w:rsidP="00056868">
      <w:pPr>
        <w:pStyle w:val="Paragrafoelenco"/>
        <w:numPr>
          <w:ilvl w:val="3"/>
          <w:numId w:val="7"/>
        </w:numPr>
        <w:autoSpaceDE w:val="0"/>
        <w:autoSpaceDN w:val="0"/>
        <w:adjustRightInd w:val="0"/>
        <w:spacing w:after="0"/>
        <w:ind w:left="357" w:hanging="357"/>
        <w:jc w:val="both"/>
        <w:rPr>
          <w:rFonts w:ascii="Bookman Old Style" w:hAnsi="Bookman Old Style" w:cs="Arial"/>
        </w:rPr>
      </w:pPr>
      <w:r w:rsidRPr="006E0FF0">
        <w:rPr>
          <w:rFonts w:ascii="Bookman Old Style" w:hAnsi="Bookman Old Style" w:cs="Arial"/>
        </w:rPr>
        <w:t xml:space="preserve">Ai fini dell’organizzazione del controllo strategico si fa espresso rinvio al Regolamento sui Controlli Interni di cui all’art. 147 e seguenti del </w:t>
      </w:r>
      <w:proofErr w:type="spellStart"/>
      <w:r w:rsidRPr="006E0FF0">
        <w:rPr>
          <w:rFonts w:ascii="Bookman Old Style" w:hAnsi="Bookman Old Style" w:cs="Arial"/>
        </w:rPr>
        <w:t>D.Lgs.</w:t>
      </w:r>
      <w:proofErr w:type="spellEnd"/>
      <w:r w:rsidRPr="006E0FF0">
        <w:rPr>
          <w:rFonts w:ascii="Bookman Old Style" w:hAnsi="Bookman Old Style" w:cs="Arial"/>
        </w:rPr>
        <w:t xml:space="preserve"> n. 267/2000, così come modificato dal D.L. n. 174/2012, convertito nella legge 213/2012.</w:t>
      </w:r>
    </w:p>
    <w:p w14:paraId="1BD5A671" w14:textId="6A97271B" w:rsidR="00056868" w:rsidRPr="006E0FF0" w:rsidRDefault="00056868" w:rsidP="00014F9C">
      <w:pPr>
        <w:pStyle w:val="Titolo3"/>
        <w:jc w:val="both"/>
        <w:rPr>
          <w:rFonts w:ascii="Bookman Old Style" w:hAnsi="Bookman Old Style"/>
          <w:lang w:eastAsia="it-IT"/>
        </w:rPr>
      </w:pPr>
      <w:bookmarkStart w:id="147" w:name="_Toc462314600"/>
      <w:r w:rsidRPr="006E0FF0">
        <w:rPr>
          <w:rFonts w:ascii="Bookman Old Style" w:hAnsi="Bookman Old Style"/>
          <w:lang w:eastAsia="it-IT"/>
        </w:rPr>
        <w:t xml:space="preserve">Art. </w:t>
      </w:r>
      <w:r w:rsidR="0082663A" w:rsidRPr="006E0FF0">
        <w:rPr>
          <w:rFonts w:ascii="Bookman Old Style" w:hAnsi="Bookman Old Style"/>
          <w:lang w:eastAsia="it-IT"/>
        </w:rPr>
        <w:t>7</w:t>
      </w:r>
      <w:r w:rsidR="007855D2">
        <w:rPr>
          <w:rFonts w:ascii="Bookman Old Style" w:hAnsi="Bookman Old Style"/>
          <w:lang w:eastAsia="it-IT"/>
        </w:rPr>
        <w:t>9</w:t>
      </w:r>
      <w:r w:rsidRPr="006E0FF0">
        <w:rPr>
          <w:rFonts w:ascii="Bookman Old Style" w:hAnsi="Bookman Old Style"/>
          <w:lang w:eastAsia="it-IT"/>
        </w:rPr>
        <w:t>. Ricognizione sullo stato di attuazione dei programmi</w:t>
      </w:r>
      <w:r w:rsidR="005E0D04" w:rsidRPr="006E0FF0">
        <w:rPr>
          <w:rFonts w:ascii="Bookman Old Style" w:hAnsi="Bookman Old Style"/>
          <w:lang w:eastAsia="it-IT"/>
        </w:rPr>
        <w:t xml:space="preserve"> </w:t>
      </w:r>
      <w:r w:rsidR="00014F9C" w:rsidRPr="00014F9C">
        <w:rPr>
          <w:rFonts w:ascii="Bookman Old Style" w:hAnsi="Bookman Old Style"/>
          <w:i/>
          <w:lang w:eastAsia="it-IT"/>
        </w:rPr>
        <w:t>(</w:t>
      </w:r>
      <w:r w:rsidR="00097CE7">
        <w:rPr>
          <w:rFonts w:ascii="Bookman Old Style" w:hAnsi="Bookman Old Style"/>
          <w:i/>
          <w:lang w:eastAsia="it-IT"/>
        </w:rPr>
        <w:t>solo</w:t>
      </w:r>
      <w:r w:rsidR="00014F9C" w:rsidRPr="00014F9C">
        <w:rPr>
          <w:rFonts w:ascii="Bookman Old Style" w:hAnsi="Bookman Old Style"/>
          <w:i/>
          <w:lang w:eastAsia="it-IT"/>
        </w:rPr>
        <w:t xml:space="preserve"> per i Comuni con popolazione superiore ai 15.000 abitanti)</w:t>
      </w:r>
      <w:bookmarkEnd w:id="147"/>
    </w:p>
    <w:p w14:paraId="4B2CFD7E" w14:textId="181F9338" w:rsidR="00056868" w:rsidRPr="006E0FF0" w:rsidRDefault="00056868" w:rsidP="00056868">
      <w:pPr>
        <w:autoSpaceDE w:val="0"/>
        <w:autoSpaceDN w:val="0"/>
        <w:adjustRightInd w:val="0"/>
        <w:spacing w:after="0"/>
        <w:jc w:val="both"/>
        <w:rPr>
          <w:rFonts w:ascii="Bookman Old Style" w:hAnsi="Bookman Old Style" w:cs="Arial"/>
          <w:lang w:eastAsia="it-IT"/>
        </w:rPr>
      </w:pPr>
      <w:r w:rsidRPr="006E0FF0">
        <w:rPr>
          <w:rFonts w:ascii="Bookman Old Style" w:hAnsi="Bookman Old Style" w:cs="Arial"/>
          <w:lang w:eastAsia="it-IT"/>
        </w:rPr>
        <w:t xml:space="preserve">1. Entro il </w:t>
      </w:r>
      <w:r w:rsidR="007855D2">
        <w:rPr>
          <w:rFonts w:ascii="Bookman Old Style" w:hAnsi="Bookman Old Style" w:cs="Arial"/>
          <w:lang w:eastAsia="it-IT"/>
        </w:rPr>
        <w:t>1</w:t>
      </w:r>
      <w:r w:rsidRPr="006E0FF0">
        <w:rPr>
          <w:rFonts w:ascii="Bookman Old Style" w:hAnsi="Bookman Old Style" w:cs="Arial"/>
          <w:lang w:eastAsia="it-IT"/>
        </w:rPr>
        <w:t xml:space="preserve">0 </w:t>
      </w:r>
      <w:r w:rsidR="007855D2">
        <w:rPr>
          <w:rFonts w:ascii="Bookman Old Style" w:hAnsi="Bookman Old Style" w:cs="Arial"/>
          <w:lang w:eastAsia="it-IT"/>
        </w:rPr>
        <w:t>luglio</w:t>
      </w:r>
      <w:r w:rsidR="007855D2">
        <w:rPr>
          <w:rStyle w:val="Rimandonotaapidipagina"/>
          <w:rFonts w:ascii="Bookman Old Style" w:hAnsi="Bookman Old Style" w:cs="Arial"/>
          <w:lang w:eastAsia="it-IT"/>
        </w:rPr>
        <w:footnoteReference w:id="14"/>
      </w:r>
      <w:r w:rsidRPr="006E0FF0">
        <w:rPr>
          <w:rFonts w:ascii="Bookman Old Style" w:hAnsi="Bookman Old Style" w:cs="Arial"/>
          <w:lang w:eastAsia="it-IT"/>
        </w:rPr>
        <w:t xml:space="preserve"> </w:t>
      </w:r>
      <w:r w:rsidRPr="00097CE7">
        <w:rPr>
          <w:rFonts w:ascii="Bookman Old Style" w:hAnsi="Bookman Old Style" w:cs="Arial"/>
          <w:i/>
          <w:color w:val="FF0000"/>
          <w:lang w:eastAsia="it-IT"/>
        </w:rPr>
        <w:t>(</w:t>
      </w:r>
      <w:r w:rsidR="000441DF" w:rsidRPr="000441DF">
        <w:rPr>
          <w:rFonts w:ascii="Bookman Old Style" w:hAnsi="Bookman Old Style" w:cs="Arial"/>
          <w:i/>
          <w:color w:val="FF0000"/>
          <w:lang w:eastAsia="it-IT"/>
        </w:rPr>
        <w:t xml:space="preserve">ed </w:t>
      </w:r>
      <w:r w:rsidRPr="00097CE7">
        <w:rPr>
          <w:rFonts w:ascii="Bookman Old Style" w:hAnsi="Bookman Old Style" w:cs="Arial"/>
          <w:i/>
          <w:color w:val="FF0000"/>
          <w:lang w:eastAsia="it-IT"/>
        </w:rPr>
        <w:t>eventualmente) entro il ____________</w:t>
      </w:r>
      <w:r w:rsidRPr="00097CE7">
        <w:rPr>
          <w:rFonts w:ascii="Bookman Old Style" w:hAnsi="Bookman Old Style" w:cs="Arial"/>
          <w:color w:val="FF0000"/>
          <w:lang w:eastAsia="it-IT"/>
        </w:rPr>
        <w:t xml:space="preserve"> </w:t>
      </w:r>
      <w:r w:rsidRPr="006E0FF0">
        <w:rPr>
          <w:rFonts w:ascii="Bookman Old Style" w:hAnsi="Bookman Old Style" w:cs="Arial"/>
          <w:lang w:eastAsia="it-IT"/>
        </w:rPr>
        <w:t xml:space="preserve">i responsabili dei servizi trasmettono al Dirigente/Responsabile del Controllo Strategico una dettagliata relazione in ordine allo stato di attuazione dei rispettivi programmi approvati dal Consiglio comunale con il Documento Unico di Programmazione. La relazione deve dare dimostrazione del rispetto delle fasi di avanzamento dei programmi sia in termini finanziari che di perseguimento degli obiettivi. </w:t>
      </w:r>
    </w:p>
    <w:p w14:paraId="296C8506" w14:textId="7D59F134" w:rsidR="00056868" w:rsidRPr="006E0FF0" w:rsidRDefault="00056868" w:rsidP="00056868">
      <w:pPr>
        <w:autoSpaceDE w:val="0"/>
        <w:autoSpaceDN w:val="0"/>
        <w:adjustRightInd w:val="0"/>
        <w:spacing w:after="0"/>
        <w:jc w:val="both"/>
        <w:rPr>
          <w:rFonts w:ascii="Bookman Old Style" w:hAnsi="Bookman Old Style" w:cs="Arial"/>
          <w:lang w:eastAsia="it-IT"/>
        </w:rPr>
      </w:pPr>
      <w:r w:rsidRPr="006E0FF0">
        <w:rPr>
          <w:rFonts w:ascii="Bookman Old Style" w:hAnsi="Bookman Old Style" w:cs="Arial"/>
          <w:lang w:eastAsia="it-IT"/>
        </w:rPr>
        <w:t>2. Ove nella relazione di cui al precedente c</w:t>
      </w:r>
      <w:r w:rsidR="00097CE7">
        <w:rPr>
          <w:rFonts w:ascii="Bookman Old Style" w:hAnsi="Bookman Old Style" w:cs="Arial"/>
          <w:lang w:eastAsia="it-IT"/>
        </w:rPr>
        <w:t>omma 1</w:t>
      </w:r>
      <w:r w:rsidRPr="006E0FF0">
        <w:rPr>
          <w:rFonts w:ascii="Bookman Old Style" w:hAnsi="Bookman Old Style" w:cs="Arial"/>
          <w:lang w:eastAsia="it-IT"/>
        </w:rPr>
        <w:t xml:space="preserve"> i responsabili dei servizi evidenzino ritardi o carenze nello stato di attuazione dei programmi in termini di perseguimento degli obiettivi o in termini finanziari, dovranno altresì essere dettagliatamente indicate le cause di tali ritardi o carenze, le conseguenze che potrebbero derivarne e le proposte per il loro superamento.</w:t>
      </w:r>
      <w:bookmarkStart w:id="148" w:name="_GoBack"/>
      <w:bookmarkEnd w:id="148"/>
    </w:p>
    <w:p w14:paraId="5440348C" w14:textId="2743247F"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lang w:eastAsia="it-IT"/>
        </w:rPr>
        <w:t xml:space="preserve">3. Il Dirigente Responsabile del Controllo Strategico, sulla base delle relazioni trasmesse dai responsabili dei servizi e delle notizie ed atti in suo possesso, provvede a predisporre appositi rapporti periodici da sottoporre all'approvazione dell’organo esecutivo e del Consiglio comunale entro il 31 luglio </w:t>
      </w:r>
      <w:r w:rsidR="000441DF" w:rsidRPr="00097CE7">
        <w:rPr>
          <w:rFonts w:ascii="Bookman Old Style" w:hAnsi="Bookman Old Style" w:cs="Arial"/>
          <w:i/>
          <w:color w:val="FF0000"/>
          <w:lang w:eastAsia="it-IT"/>
        </w:rPr>
        <w:t>(</w:t>
      </w:r>
      <w:r w:rsidR="000441DF" w:rsidRPr="000441DF">
        <w:rPr>
          <w:rFonts w:ascii="Bookman Old Style" w:hAnsi="Bookman Old Style" w:cs="Arial"/>
          <w:i/>
          <w:color w:val="FF0000"/>
          <w:lang w:eastAsia="it-IT"/>
        </w:rPr>
        <w:t xml:space="preserve">ed </w:t>
      </w:r>
      <w:r w:rsidR="000441DF" w:rsidRPr="00097CE7">
        <w:rPr>
          <w:rFonts w:ascii="Bookman Old Style" w:hAnsi="Bookman Old Style" w:cs="Arial"/>
          <w:i/>
          <w:color w:val="FF0000"/>
          <w:lang w:eastAsia="it-IT"/>
        </w:rPr>
        <w:t>eventualmente) entro il ____________</w:t>
      </w:r>
      <w:r w:rsidR="000441DF">
        <w:rPr>
          <w:rFonts w:ascii="Bookman Old Style" w:hAnsi="Bookman Old Style" w:cs="Arial"/>
          <w:i/>
          <w:color w:val="FF0000"/>
          <w:lang w:eastAsia="it-IT"/>
        </w:rPr>
        <w:t>.</w:t>
      </w:r>
    </w:p>
    <w:p w14:paraId="541583F1" w14:textId="77777777" w:rsidR="00056868" w:rsidRPr="006E0FF0" w:rsidRDefault="00056868" w:rsidP="00056868">
      <w:pPr>
        <w:autoSpaceDE w:val="0"/>
        <w:autoSpaceDN w:val="0"/>
        <w:adjustRightInd w:val="0"/>
        <w:spacing w:after="0"/>
        <w:jc w:val="both"/>
        <w:rPr>
          <w:rFonts w:ascii="Bookman Old Style" w:hAnsi="Bookman Old Style" w:cs="Arial"/>
          <w:b/>
          <w:bCs/>
        </w:rPr>
      </w:pPr>
    </w:p>
    <w:p w14:paraId="58738E8A" w14:textId="57B35474" w:rsidR="00056868" w:rsidRPr="006E0FF0" w:rsidRDefault="00056868" w:rsidP="00056868">
      <w:pPr>
        <w:pStyle w:val="Titolo3"/>
        <w:rPr>
          <w:rFonts w:ascii="Bookman Old Style" w:hAnsi="Bookman Old Style"/>
        </w:rPr>
      </w:pPr>
      <w:bookmarkStart w:id="149" w:name="_Toc462314601"/>
      <w:r w:rsidRPr="006E0FF0">
        <w:rPr>
          <w:rFonts w:ascii="Bookman Old Style" w:hAnsi="Bookman Old Style"/>
        </w:rPr>
        <w:lastRenderedPageBreak/>
        <w:t xml:space="preserve">Art. </w:t>
      </w:r>
      <w:r w:rsidR="0082663A" w:rsidRPr="006E0FF0">
        <w:rPr>
          <w:rFonts w:ascii="Bookman Old Style" w:hAnsi="Bookman Old Style"/>
        </w:rPr>
        <w:t>8</w:t>
      </w:r>
      <w:r w:rsidR="007855D2">
        <w:rPr>
          <w:rFonts w:ascii="Bookman Old Style" w:hAnsi="Bookman Old Style"/>
        </w:rPr>
        <w:t>0</w:t>
      </w:r>
      <w:r w:rsidRPr="006E0FF0">
        <w:rPr>
          <w:rFonts w:ascii="Bookman Old Style" w:hAnsi="Bookman Old Style"/>
        </w:rPr>
        <w:t>. Controllo di gestione</w:t>
      </w:r>
      <w:bookmarkEnd w:id="149"/>
    </w:p>
    <w:p w14:paraId="25D8012C"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 xml:space="preserve">1. Il controllo di gestione è diretto a favorire la corretta ed economica gestione delle risorse di cui l’Ente dispone, a garantire la realizzazione degli obiettivi programmati e a verificare l’efficacia ed efficienza della gestione ed è svolto </w:t>
      </w:r>
      <w:r w:rsidRPr="000441DF">
        <w:rPr>
          <w:rFonts w:ascii="Bookman Old Style" w:hAnsi="Bookman Old Style" w:cs="Arial"/>
          <w:i/>
          <w:color w:val="FF0000"/>
          <w:lang w:eastAsia="it-IT"/>
        </w:rPr>
        <w:t>dall’unità organizzativa ___________</w:t>
      </w:r>
      <w:r w:rsidRPr="006E0FF0">
        <w:rPr>
          <w:rFonts w:ascii="Bookman Old Style" w:hAnsi="Bookman Old Style" w:cs="Arial"/>
        </w:rPr>
        <w:t xml:space="preserve"> con il coinvolgimento di tutte le strutture dell’Ente.</w:t>
      </w:r>
    </w:p>
    <w:p w14:paraId="40B77914" w14:textId="15BBC6BA" w:rsidR="00056868" w:rsidRPr="006E0FF0" w:rsidRDefault="00056868" w:rsidP="00056868">
      <w:pPr>
        <w:autoSpaceDE w:val="0"/>
        <w:autoSpaceDN w:val="0"/>
        <w:adjustRightInd w:val="0"/>
        <w:spacing w:after="0"/>
        <w:jc w:val="both"/>
        <w:rPr>
          <w:rFonts w:ascii="Bookman Old Style" w:eastAsia="Times New Roman" w:hAnsi="Bookman Old Style" w:cs="Arial"/>
          <w:lang w:eastAsia="it-IT"/>
        </w:rPr>
      </w:pPr>
      <w:r w:rsidRPr="006E0FF0">
        <w:rPr>
          <w:rFonts w:ascii="Bookman Old Style" w:eastAsia="Times New Roman" w:hAnsi="Bookman Old Style" w:cs="Arial"/>
          <w:lang w:eastAsia="it-IT"/>
        </w:rPr>
        <w:t>2. Il controllo di gestione è svolto mensilmente/trimestralmente/semestralmente, secondo le fasi di cui all’art.197, comma 2, TUEL con riferimento ai singoli servizi e centri di costo, verificando in maniera complessiva e per ciascun servizio i mezzi finanziari acquisiti, i costi dei singoli fattori produttivi, i risultati qualitativi e quantitativi ottenuti e, per i servizi a carattere produttivo, i ricavi.</w:t>
      </w:r>
    </w:p>
    <w:p w14:paraId="52EAB052" w14:textId="77777777" w:rsidR="00056868" w:rsidRPr="006E0FF0" w:rsidRDefault="00056868" w:rsidP="00056868">
      <w:pPr>
        <w:autoSpaceDE w:val="0"/>
        <w:autoSpaceDN w:val="0"/>
        <w:adjustRightInd w:val="0"/>
        <w:spacing w:after="0"/>
        <w:jc w:val="both"/>
        <w:rPr>
          <w:rFonts w:ascii="Bookman Old Style" w:hAnsi="Bookman Old Style" w:cs="Arial"/>
        </w:rPr>
      </w:pPr>
      <w:r w:rsidRPr="006E0FF0">
        <w:rPr>
          <w:rFonts w:ascii="Bookman Old Style" w:hAnsi="Bookman Old Style" w:cs="Arial"/>
        </w:rPr>
        <w:t>3. L’unità organizzativa preposta al controllo di gestione redige il referto ai sensi degli artt. 198 e 198-bis del d.lgs. n. 267/2000 e lo trasmette all’organo esecutivo, al Presidente del Consiglio dell’Ente, ai responsabili dei servizi, al direttore generale, ove istituito ed al segretario comunale ed alla Sezione regionale di controllo della Corte dei Conti.</w:t>
      </w:r>
    </w:p>
    <w:p w14:paraId="5C597CE9" w14:textId="52DE229B" w:rsidR="00056868" w:rsidRPr="007855D2" w:rsidRDefault="007855D2" w:rsidP="007855D2">
      <w:pPr>
        <w:autoSpaceDE w:val="0"/>
        <w:autoSpaceDN w:val="0"/>
        <w:adjustRightInd w:val="0"/>
        <w:spacing w:after="0"/>
        <w:jc w:val="both"/>
        <w:rPr>
          <w:rFonts w:ascii="Bookman Old Style" w:hAnsi="Bookman Old Style" w:cs="Arial"/>
        </w:rPr>
      </w:pPr>
      <w:r>
        <w:rPr>
          <w:rFonts w:ascii="Bookman Old Style" w:hAnsi="Bookman Old Style" w:cs="Arial"/>
        </w:rPr>
        <w:t xml:space="preserve">4. </w:t>
      </w:r>
      <w:r w:rsidR="00056868" w:rsidRPr="007855D2">
        <w:rPr>
          <w:rFonts w:ascii="Bookman Old Style" w:hAnsi="Bookman Old Style" w:cs="Arial"/>
        </w:rPr>
        <w:t xml:space="preserve">Ai fini dell’organizzazione del controllo di gestione si fa espresso rinvio al Regolamento sui Controlli Interni di cui all’art. 147 e seguenti del </w:t>
      </w:r>
      <w:proofErr w:type="spellStart"/>
      <w:r w:rsidR="00056868" w:rsidRPr="007855D2">
        <w:rPr>
          <w:rFonts w:ascii="Bookman Old Style" w:hAnsi="Bookman Old Style" w:cs="Arial"/>
        </w:rPr>
        <w:t>D.Lgs.</w:t>
      </w:r>
      <w:proofErr w:type="spellEnd"/>
      <w:r w:rsidR="00056868" w:rsidRPr="007855D2">
        <w:rPr>
          <w:rFonts w:ascii="Bookman Old Style" w:hAnsi="Bookman Old Style" w:cs="Arial"/>
        </w:rPr>
        <w:t xml:space="preserve"> n. 267/2000, così come modificato dal D.L. n. 174/2012, convertito nella legge 213/2012.</w:t>
      </w:r>
    </w:p>
    <w:p w14:paraId="7019D474" w14:textId="77777777" w:rsidR="00056868" w:rsidRPr="006E0FF0" w:rsidRDefault="00056868" w:rsidP="00056868">
      <w:pPr>
        <w:autoSpaceDE w:val="0"/>
        <w:autoSpaceDN w:val="0"/>
        <w:adjustRightInd w:val="0"/>
        <w:spacing w:after="0"/>
        <w:jc w:val="both"/>
        <w:rPr>
          <w:rFonts w:ascii="Bookman Old Style" w:hAnsi="Bookman Old Style" w:cs="Arial"/>
          <w:b/>
          <w:bCs/>
        </w:rPr>
      </w:pPr>
    </w:p>
    <w:p w14:paraId="509AEF8C" w14:textId="77777777" w:rsidR="00056868" w:rsidRPr="006E0FF0" w:rsidRDefault="00056868" w:rsidP="00056868">
      <w:pPr>
        <w:jc w:val="both"/>
        <w:rPr>
          <w:rFonts w:ascii="Bookman Old Style" w:hAnsi="Bookman Old Style"/>
        </w:rPr>
      </w:pPr>
    </w:p>
    <w:p w14:paraId="6DFF4CD8" w14:textId="62E4B555" w:rsidR="00056868" w:rsidRPr="006E0FF0" w:rsidRDefault="00056868" w:rsidP="00056868">
      <w:pPr>
        <w:rPr>
          <w:rFonts w:ascii="Bookman Old Style" w:hAnsi="Bookman Old Style"/>
        </w:rPr>
      </w:pPr>
      <w:r w:rsidRPr="006E0FF0">
        <w:rPr>
          <w:rFonts w:ascii="Bookman Old Style" w:hAnsi="Bookman Old Style"/>
        </w:rPr>
        <w:br w:type="page"/>
      </w:r>
    </w:p>
    <w:p w14:paraId="1B8B3D08" w14:textId="77777777" w:rsidR="0012368E" w:rsidRPr="006E0FF0" w:rsidRDefault="0012368E" w:rsidP="00C603F5">
      <w:pPr>
        <w:pStyle w:val="Titolo1"/>
        <w:rPr>
          <w:rFonts w:ascii="Bookman Old Style" w:hAnsi="Bookman Old Style"/>
        </w:rPr>
      </w:pPr>
      <w:bookmarkStart w:id="150" w:name="_Toc462314602"/>
      <w:r w:rsidRPr="006E0FF0">
        <w:rPr>
          <w:rFonts w:ascii="Bookman Old Style" w:hAnsi="Bookman Old Style"/>
        </w:rPr>
        <w:lastRenderedPageBreak/>
        <w:t xml:space="preserve">NORME </w:t>
      </w:r>
      <w:r w:rsidRPr="006E0FF0">
        <w:rPr>
          <w:rStyle w:val="Titolo1Carattere"/>
          <w:rFonts w:ascii="Bookman Old Style" w:hAnsi="Bookman Old Style"/>
        </w:rPr>
        <w:t>FINALI</w:t>
      </w:r>
      <w:bookmarkEnd w:id="150"/>
    </w:p>
    <w:p w14:paraId="47B115E7" w14:textId="77777777" w:rsidR="0012368E" w:rsidRPr="006E0FF0" w:rsidRDefault="0012368E" w:rsidP="0012368E">
      <w:pPr>
        <w:spacing w:after="0"/>
        <w:jc w:val="both"/>
        <w:rPr>
          <w:rFonts w:ascii="Bookman Old Style" w:eastAsia="Times New Roman" w:hAnsi="Bookman Old Style" w:cs="Times New Roman"/>
          <w:b/>
          <w:lang w:eastAsia="it-IT"/>
        </w:rPr>
      </w:pPr>
    </w:p>
    <w:p w14:paraId="3DE1D3E8" w14:textId="3640F74F" w:rsidR="0012368E" w:rsidRPr="006E0FF0" w:rsidRDefault="0012368E" w:rsidP="0012368E">
      <w:pPr>
        <w:spacing w:after="0"/>
        <w:jc w:val="both"/>
        <w:rPr>
          <w:rFonts w:ascii="Bookman Old Style" w:eastAsia="Times New Roman" w:hAnsi="Bookman Old Style" w:cs="Times New Roman"/>
          <w:bCs/>
          <w:lang w:eastAsia="it-IT"/>
        </w:rPr>
      </w:pPr>
      <w:r w:rsidRPr="006E0FF0">
        <w:rPr>
          <w:rFonts w:ascii="Bookman Old Style" w:eastAsia="Times New Roman" w:hAnsi="Bookman Old Style" w:cs="Times New Roman"/>
          <w:bCs/>
          <w:lang w:eastAsia="it-IT"/>
        </w:rPr>
        <w:t xml:space="preserve">Per tutto quanto non espressamente trattato negli articoli precedenti, si fa riferimento alla normativa vigente. </w:t>
      </w:r>
    </w:p>
    <w:sectPr w:rsidR="0012368E" w:rsidRPr="006E0F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E8D75" w14:textId="77777777" w:rsidR="00F83C8E" w:rsidRDefault="00F83C8E" w:rsidP="009E47AF">
      <w:pPr>
        <w:spacing w:after="0" w:line="240" w:lineRule="auto"/>
      </w:pPr>
      <w:r>
        <w:separator/>
      </w:r>
    </w:p>
  </w:endnote>
  <w:endnote w:type="continuationSeparator" w:id="0">
    <w:p w14:paraId="72AC02FC" w14:textId="77777777" w:rsidR="00F83C8E" w:rsidRDefault="00F83C8E" w:rsidP="009E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Times New 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PMingLiU">
    <w:altName w:val="Times New Roman"/>
    <w:panose1 w:val="00000000000000000000"/>
    <w:charset w:val="00"/>
    <w:family w:val="roman"/>
    <w:notTrueType/>
    <w:pitch w:val="default"/>
  </w:font>
  <w:font w:name="Bookman Old Style,Tah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Bookman Old Style,Arial-BoldMT">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Bookman Old Styl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man Old Style,Courier Ne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37E88" w14:textId="150780C9" w:rsidR="009A2EE2" w:rsidRPr="009A2EE2" w:rsidRDefault="009A2EE2">
    <w:pPr>
      <w:pStyle w:val="Pidipagina"/>
      <w:rPr>
        <w:rFonts w:ascii="Bookman Old Style" w:hAnsi="Bookman Old Style"/>
        <w:sz w:val="20"/>
        <w:szCs w:val="20"/>
      </w:rPr>
    </w:pPr>
    <w:r w:rsidRPr="009A2EE2">
      <w:rPr>
        <w:rFonts w:ascii="Bookman Old Style" w:hAnsi="Bookman Old Style"/>
        <w:sz w:val="20"/>
        <w:szCs w:val="20"/>
      </w:rPr>
      <w:t>Settembre 2016</w:t>
    </w:r>
  </w:p>
  <w:p w14:paraId="36B726AF" w14:textId="77777777" w:rsidR="008729D3" w:rsidRDefault="008729D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7E172" w14:textId="77777777" w:rsidR="00F83C8E" w:rsidRDefault="00F83C8E" w:rsidP="009E47AF">
      <w:pPr>
        <w:spacing w:after="0" w:line="240" w:lineRule="auto"/>
      </w:pPr>
      <w:r>
        <w:separator/>
      </w:r>
    </w:p>
  </w:footnote>
  <w:footnote w:type="continuationSeparator" w:id="0">
    <w:p w14:paraId="2822590D" w14:textId="77777777" w:rsidR="00F83C8E" w:rsidRDefault="00F83C8E" w:rsidP="009E47AF">
      <w:pPr>
        <w:spacing w:after="0" w:line="240" w:lineRule="auto"/>
      </w:pPr>
      <w:r>
        <w:continuationSeparator/>
      </w:r>
    </w:p>
  </w:footnote>
  <w:footnote w:id="1">
    <w:p w14:paraId="2E845228" w14:textId="2550A6A5" w:rsidR="008729D3" w:rsidRPr="007855D2" w:rsidRDefault="008729D3" w:rsidP="004B5AAE">
      <w:pPr>
        <w:pStyle w:val="Testonotaapidipagina"/>
        <w:jc w:val="both"/>
        <w:rPr>
          <w:rFonts w:ascii="Bookman Old Style" w:hAnsi="Bookman Old Style"/>
          <w:color w:val="FF0000"/>
        </w:rPr>
      </w:pPr>
      <w:r w:rsidRPr="004B5AAE">
        <w:rPr>
          <w:rStyle w:val="Rimandonotaapidipagina"/>
          <w:rFonts w:ascii="Bookman Old Style" w:hAnsi="Bookman Old Style"/>
          <w:color w:val="FF0000"/>
        </w:rPr>
        <w:footnoteRef/>
      </w:r>
      <w:r w:rsidRPr="004B5AAE">
        <w:rPr>
          <w:rFonts w:ascii="Bookman Old Style" w:hAnsi="Bookman Old Style"/>
          <w:color w:val="FF0000"/>
        </w:rPr>
        <w:t xml:space="preserve"> </w:t>
      </w:r>
      <w:r w:rsidRPr="007855D2">
        <w:rPr>
          <w:rFonts w:ascii="Bookman Old Style" w:hAnsi="Bookman Old Style"/>
          <w:color w:val="FF0000"/>
        </w:rPr>
        <w:t>Termine liberamente determinabile dall’ente.</w:t>
      </w:r>
    </w:p>
  </w:footnote>
  <w:footnote w:id="2">
    <w:p w14:paraId="4F7734A5" w14:textId="3307F727" w:rsidR="008729D3" w:rsidRPr="007855D2" w:rsidRDefault="008729D3" w:rsidP="004B5AAE">
      <w:pPr>
        <w:pStyle w:val="Testonotaapidipagina"/>
        <w:jc w:val="both"/>
        <w:rPr>
          <w:rFonts w:ascii="Bookman Old Style" w:hAnsi="Bookman Old Style"/>
        </w:rPr>
      </w:pPr>
      <w:r w:rsidRPr="007855D2">
        <w:rPr>
          <w:rStyle w:val="Rimandonotaapidipagina"/>
          <w:rFonts w:ascii="Bookman Old Style" w:hAnsi="Bookman Old Style"/>
        </w:rPr>
        <w:footnoteRef/>
      </w:r>
      <w:r w:rsidRPr="007855D2">
        <w:rPr>
          <w:rFonts w:ascii="Bookman Old Style" w:hAnsi="Bookman Old Style"/>
        </w:rPr>
        <w:t xml:space="preserve"> Si ricorda che</w:t>
      </w:r>
      <w:r w:rsidRPr="007855D2">
        <w:rPr>
          <w:rFonts w:ascii="Bookman Old Style" w:eastAsia="Bookman Old Style,Times New Rom" w:hAnsi="Bookman Old Style" w:cs="Bookman Old Style,Times New Rom"/>
          <w:iCs/>
          <w:spacing w:val="5"/>
          <w:u w:val="single"/>
          <w:lang w:eastAsia="zh-TW"/>
        </w:rPr>
        <w:t xml:space="preserve"> tale termine non può in alcun modo essere successivo a quello previsto per l’approvazione del bilancio di previsione.</w:t>
      </w:r>
    </w:p>
  </w:footnote>
  <w:footnote w:id="3">
    <w:p w14:paraId="60550A30" w14:textId="0EA72E4D" w:rsidR="008729D3" w:rsidRDefault="008729D3" w:rsidP="009E47AF">
      <w:pPr>
        <w:pStyle w:val="Testonotaapidipagina"/>
        <w:jc w:val="both"/>
      </w:pPr>
      <w:r>
        <w:rPr>
          <w:rStyle w:val="Rimandonotaapidipagina"/>
        </w:rPr>
        <w:footnoteRef/>
      </w:r>
      <w:r>
        <w:t xml:space="preserve"> </w:t>
      </w:r>
      <w:r w:rsidRPr="008B749F">
        <w:rPr>
          <w:rFonts w:ascii="Bookman Old Style" w:hAnsi="Bookman Old Style"/>
        </w:rPr>
        <w:t xml:space="preserve">Risulta altresì possibile, in base alle esigenze funzionali e alla struttura organizzativa dell’ente, attribuire le variazioni di bilancio e di PEG del presente articolo di cui </w:t>
      </w:r>
      <w:proofErr w:type="spellStart"/>
      <w:r w:rsidRPr="008B749F">
        <w:rPr>
          <w:rFonts w:ascii="Bookman Old Style" w:hAnsi="Bookman Old Style"/>
        </w:rPr>
        <w:t>lett</w:t>
      </w:r>
      <w:proofErr w:type="spellEnd"/>
      <w:r w:rsidRPr="008B749F">
        <w:rPr>
          <w:rFonts w:ascii="Bookman Old Style" w:hAnsi="Bookman Old Style"/>
        </w:rPr>
        <w:t>. a-b-c-d-e-f</w:t>
      </w:r>
      <w:r>
        <w:rPr>
          <w:rFonts w:ascii="Bookman Old Style" w:hAnsi="Bookman Old Style"/>
        </w:rPr>
        <w:t xml:space="preserve"> -g</w:t>
      </w:r>
      <w:r w:rsidRPr="008B749F">
        <w:rPr>
          <w:rFonts w:ascii="Bookman Old Style" w:hAnsi="Bookman Old Style"/>
        </w:rPr>
        <w:t xml:space="preserve"> in maniera disgiunta e separata al responsabile del servizio finanziario o ai responsabili dei servizi.</w:t>
      </w:r>
    </w:p>
  </w:footnote>
  <w:footnote w:id="4">
    <w:p w14:paraId="3974C94D" w14:textId="1F0AA0EC" w:rsidR="008729D3" w:rsidRPr="000441DF" w:rsidRDefault="008729D3" w:rsidP="009E47AF">
      <w:pPr>
        <w:pStyle w:val="Testonotaapidipagina"/>
        <w:rPr>
          <w:rFonts w:ascii="Bookman Old Style" w:hAnsi="Bookman Old Style"/>
        </w:rPr>
      </w:pPr>
      <w:r w:rsidRPr="000441DF">
        <w:rPr>
          <w:rStyle w:val="Rimandonotaapidipagina"/>
          <w:rFonts w:ascii="Bookman Old Style" w:hAnsi="Bookman Old Style"/>
        </w:rPr>
        <w:footnoteRef/>
      </w:r>
      <w:r w:rsidRPr="000441DF">
        <w:rPr>
          <w:rFonts w:ascii="Bookman Old Style" w:hAnsi="Bookman Old Style"/>
        </w:rPr>
        <w:t xml:space="preserve"> Può essere indicato anche un diverso termine diverso purché non s</w:t>
      </w:r>
      <w:r>
        <w:rPr>
          <w:rFonts w:ascii="Bookman Old Style" w:hAnsi="Bookman Old Style"/>
        </w:rPr>
        <w:t xml:space="preserve">uperiore a 15 giorni (art. 181 </w:t>
      </w:r>
      <w:r w:rsidRPr="000441DF">
        <w:rPr>
          <w:rFonts w:ascii="Bookman Old Style" w:hAnsi="Bookman Old Style"/>
        </w:rPr>
        <w:t>del TUEL).</w:t>
      </w:r>
    </w:p>
  </w:footnote>
  <w:footnote w:id="5">
    <w:p w14:paraId="5F6FE72E" w14:textId="6FC62670" w:rsidR="008729D3" w:rsidRPr="000441DF" w:rsidRDefault="008729D3" w:rsidP="001E1D04">
      <w:pPr>
        <w:pStyle w:val="Testonotaapidipagina"/>
        <w:rPr>
          <w:rFonts w:ascii="Bookman Old Style" w:hAnsi="Bookman Old Style"/>
          <w:i/>
          <w:color w:val="FF0000"/>
        </w:rPr>
      </w:pPr>
      <w:r>
        <w:rPr>
          <w:rStyle w:val="Rimandonotaapidipagina"/>
        </w:rPr>
        <w:footnoteRef/>
      </w:r>
      <w:r>
        <w:t xml:space="preserve"> </w:t>
      </w:r>
      <w:r w:rsidRPr="000441DF">
        <w:rPr>
          <w:rFonts w:ascii="Bookman Old Style" w:hAnsi="Bookman Old Style"/>
          <w:i/>
          <w:color w:val="FF0000"/>
        </w:rPr>
        <w:t xml:space="preserve">O altro termine liberamente determinabile dall’ente. </w:t>
      </w:r>
    </w:p>
  </w:footnote>
  <w:footnote w:id="6">
    <w:p w14:paraId="1CE9082D" w14:textId="77777777" w:rsidR="008729D3" w:rsidRDefault="008729D3" w:rsidP="001E1D04">
      <w:pPr>
        <w:pStyle w:val="Testonotaapidipagina"/>
      </w:pPr>
      <w:r>
        <w:rPr>
          <w:rStyle w:val="Rimandonotaapidipagina"/>
        </w:rPr>
        <w:footnoteRef/>
      </w:r>
      <w:r>
        <w:t xml:space="preserve"> </w:t>
      </w:r>
      <w:r w:rsidRPr="00D50004">
        <w:rPr>
          <w:rFonts w:ascii="Bookman Old Style" w:hAnsi="Bookman Old Style"/>
          <w:i/>
          <w:color w:val="FF0000"/>
        </w:rPr>
        <w:t>O altro termine liberamente determinabile dall’ente.</w:t>
      </w:r>
    </w:p>
  </w:footnote>
  <w:footnote w:id="7">
    <w:p w14:paraId="13D641D3" w14:textId="35F996D9" w:rsidR="008729D3" w:rsidRPr="000441DF" w:rsidRDefault="008729D3" w:rsidP="000441DF">
      <w:pPr>
        <w:pStyle w:val="Testonotaapidipagina"/>
        <w:jc w:val="both"/>
        <w:rPr>
          <w:rFonts w:ascii="Bookman Old Style" w:hAnsi="Bookman Old Style"/>
          <w:color w:val="FF0000"/>
        </w:rPr>
      </w:pPr>
      <w:r>
        <w:rPr>
          <w:rStyle w:val="Rimandonotaapidipagina"/>
        </w:rPr>
        <w:footnoteRef/>
      </w:r>
      <w:r>
        <w:t xml:space="preserve"> </w:t>
      </w:r>
      <w:r w:rsidRPr="00D50004">
        <w:rPr>
          <w:rFonts w:ascii="Bookman Old Style" w:hAnsi="Bookman Old Style"/>
          <w:i/>
          <w:color w:val="FF0000"/>
        </w:rPr>
        <w:t>O altro termine liberamente determinabile dall’ente</w:t>
      </w:r>
      <w:r w:rsidRPr="000441DF">
        <w:rPr>
          <w:rFonts w:ascii="Bookman Old Style" w:hAnsi="Bookman Old Style"/>
          <w:color w:val="FF0000"/>
        </w:rPr>
        <w:t>.</w:t>
      </w:r>
    </w:p>
  </w:footnote>
  <w:footnote w:id="8">
    <w:p w14:paraId="0FF035C3" w14:textId="33108D4C" w:rsidR="008729D3" w:rsidRPr="000441DF" w:rsidRDefault="008729D3">
      <w:pPr>
        <w:pStyle w:val="Testonotaapidipagina"/>
        <w:rPr>
          <w:rFonts w:ascii="Bookman Old Style" w:hAnsi="Bookman Old Style"/>
        </w:rPr>
      </w:pPr>
      <w:r w:rsidRPr="000441DF">
        <w:rPr>
          <w:rStyle w:val="Rimandonotaapidipagina"/>
          <w:rFonts w:ascii="Bookman Old Style" w:hAnsi="Bookman Old Style"/>
        </w:rPr>
        <w:footnoteRef/>
      </w:r>
      <w:r w:rsidRPr="000441DF">
        <w:rPr>
          <w:rFonts w:ascii="Bookman Old Style" w:hAnsi="Bookman Old Style"/>
        </w:rPr>
        <w:t xml:space="preserve"> </w:t>
      </w:r>
      <w:r w:rsidRPr="000441DF">
        <w:rPr>
          <w:rFonts w:ascii="Bookman Old Style" w:hAnsi="Bookman Old Style"/>
          <w:i/>
        </w:rPr>
        <w:t>O altro termine liberamente determinabile dall’ente</w:t>
      </w:r>
      <w:r>
        <w:rPr>
          <w:rFonts w:ascii="Bookman Old Style" w:hAnsi="Bookman Old Style"/>
        </w:rPr>
        <w:t>.</w:t>
      </w:r>
    </w:p>
  </w:footnote>
  <w:footnote w:id="9">
    <w:p w14:paraId="20C50F83" w14:textId="57DF9669" w:rsidR="008729D3" w:rsidRDefault="008729D3">
      <w:pPr>
        <w:pStyle w:val="Testonotaapidipagina"/>
      </w:pPr>
      <w:r w:rsidRPr="001C45D9">
        <w:rPr>
          <w:rStyle w:val="Rimandonotaapidipagina"/>
          <w:i/>
        </w:rPr>
        <w:footnoteRef/>
      </w:r>
      <w:r w:rsidRPr="001C45D9">
        <w:rPr>
          <w:i/>
        </w:rPr>
        <w:t xml:space="preserve"> </w:t>
      </w:r>
      <w:r w:rsidRPr="001C45D9">
        <w:rPr>
          <w:rFonts w:ascii="Bookman Old Style" w:eastAsia="Bookman Old Style,ArialMT" w:hAnsi="Bookman Old Style" w:cs="Bookman Old Style,ArialMT"/>
          <w:i/>
          <w:color w:val="FF0000"/>
        </w:rPr>
        <w:t>O altro termine liberamente determinabile dall’ente</w:t>
      </w:r>
      <w:r>
        <w:rPr>
          <w:rFonts w:ascii="Bookman Old Style" w:eastAsia="Bookman Old Style,ArialMT" w:hAnsi="Bookman Old Style" w:cs="Bookman Old Style,ArialMT"/>
        </w:rPr>
        <w:t>.</w:t>
      </w:r>
    </w:p>
  </w:footnote>
  <w:footnote w:id="10">
    <w:p w14:paraId="45F93290" w14:textId="4ADB6CE0" w:rsidR="008729D3" w:rsidRDefault="008729D3">
      <w:pPr>
        <w:pStyle w:val="Testonotaapidipagina"/>
      </w:pPr>
      <w:r>
        <w:rPr>
          <w:rStyle w:val="Rimandonotaapidipagina"/>
        </w:rPr>
        <w:footnoteRef/>
      </w:r>
      <w:r>
        <w:t xml:space="preserve"> </w:t>
      </w:r>
      <w:r w:rsidRPr="001C45D9">
        <w:rPr>
          <w:rFonts w:ascii="Bookman Old Style" w:eastAsia="Bookman Old Style,ArialMT" w:hAnsi="Bookman Old Style" w:cs="Bookman Old Style,ArialMT"/>
          <w:i/>
          <w:color w:val="FF0000"/>
        </w:rPr>
        <w:t>O altro termine liberamente determinabile dall’ente</w:t>
      </w:r>
      <w:r>
        <w:rPr>
          <w:rFonts w:ascii="Bookman Old Style" w:eastAsia="Bookman Old Style,ArialMT" w:hAnsi="Bookman Old Style" w:cs="Bookman Old Style,ArialMT"/>
        </w:rPr>
        <w:t>.</w:t>
      </w:r>
    </w:p>
  </w:footnote>
  <w:footnote w:id="11">
    <w:p w14:paraId="29252B4F" w14:textId="30382C50" w:rsidR="008729D3" w:rsidRDefault="008729D3">
      <w:pPr>
        <w:pStyle w:val="Testonotaapidipagina"/>
      </w:pPr>
      <w:r>
        <w:rPr>
          <w:rStyle w:val="Rimandonotaapidipagina"/>
        </w:rPr>
        <w:footnoteRef/>
      </w:r>
      <w:r>
        <w:t xml:space="preserve"> </w:t>
      </w:r>
      <w:r>
        <w:rPr>
          <w:rFonts w:ascii="Bookman Old Style" w:hAnsi="Bookman Old Style"/>
          <w:i/>
          <w:color w:val="FF0000"/>
        </w:rPr>
        <w:t>O</w:t>
      </w:r>
      <w:r w:rsidRPr="000441DF">
        <w:rPr>
          <w:rFonts w:ascii="Bookman Old Style" w:hAnsi="Bookman Old Style"/>
          <w:i/>
          <w:color w:val="FF0000"/>
        </w:rPr>
        <w:t xml:space="preserve"> </w:t>
      </w:r>
      <w:r>
        <w:rPr>
          <w:rFonts w:ascii="Bookman Old Style" w:hAnsi="Bookman Old Style"/>
          <w:i/>
          <w:color w:val="FF0000"/>
        </w:rPr>
        <w:t>altro</w:t>
      </w:r>
      <w:r w:rsidRPr="000441DF">
        <w:rPr>
          <w:rFonts w:ascii="Bookman Old Style" w:hAnsi="Bookman Old Style"/>
          <w:i/>
          <w:color w:val="FF0000"/>
        </w:rPr>
        <w:t xml:space="preserve"> termine liberamente </w:t>
      </w:r>
      <w:r>
        <w:rPr>
          <w:rFonts w:ascii="Bookman Old Style" w:hAnsi="Bookman Old Style"/>
          <w:i/>
          <w:color w:val="FF0000"/>
        </w:rPr>
        <w:t>determinabile</w:t>
      </w:r>
      <w:r w:rsidRPr="000441DF">
        <w:rPr>
          <w:rFonts w:ascii="Bookman Old Style" w:hAnsi="Bookman Old Style"/>
          <w:i/>
          <w:color w:val="FF0000"/>
        </w:rPr>
        <w:t xml:space="preserve"> dall’ente</w:t>
      </w:r>
      <w:r>
        <w:rPr>
          <w:rFonts w:ascii="Bookman Old Style" w:hAnsi="Bookman Old Style"/>
          <w:i/>
          <w:color w:val="FF0000"/>
        </w:rPr>
        <w:t>.</w:t>
      </w:r>
    </w:p>
  </w:footnote>
  <w:footnote w:id="12">
    <w:p w14:paraId="200C2A74" w14:textId="6E830D77" w:rsidR="008729D3" w:rsidRDefault="008729D3" w:rsidP="007855D2">
      <w:pPr>
        <w:pStyle w:val="Testonotaapidipagina"/>
        <w:jc w:val="both"/>
      </w:pPr>
      <w:r>
        <w:rPr>
          <w:rStyle w:val="Rimandonotaapidipagina"/>
        </w:rPr>
        <w:footnoteRef/>
      </w:r>
      <w:r>
        <w:t xml:space="preserve"> </w:t>
      </w:r>
      <w:r w:rsidRPr="007855D2">
        <w:rPr>
          <w:rFonts w:ascii="Bookman Old Style" w:hAnsi="Bookman Old Style"/>
          <w:i/>
          <w:color w:val="FF0000"/>
        </w:rPr>
        <w:t>O altro te</w:t>
      </w:r>
      <w:r w:rsidRPr="007855D2">
        <w:rPr>
          <w:rFonts w:ascii="Bookman Old Style" w:hAnsi="Bookman Old Style"/>
          <w:i/>
          <w:noProof/>
          <w:color w:val="FF0000"/>
        </w:rPr>
        <w:t xml:space="preserve">rmine liberamente determinabile dall'ente, tenendo conto, però della necessità di consolidare i dati in tempo utile per </w:t>
      </w:r>
      <w:r>
        <w:rPr>
          <w:rFonts w:ascii="Bookman Old Style" w:hAnsi="Bookman Old Style"/>
          <w:i/>
          <w:noProof/>
          <w:color w:val="FF0000"/>
        </w:rPr>
        <w:t>l’approvazione de</w:t>
      </w:r>
      <w:r w:rsidRPr="007855D2">
        <w:rPr>
          <w:rFonts w:ascii="Bookman Old Style" w:hAnsi="Bookman Old Style"/>
          <w:i/>
          <w:noProof/>
          <w:color w:val="FF0000"/>
        </w:rPr>
        <w:t>l rendiconto entro il 30 aprile.</w:t>
      </w:r>
    </w:p>
  </w:footnote>
  <w:footnote w:id="13">
    <w:p w14:paraId="48CFFEBA" w14:textId="517A4EAA" w:rsidR="008729D3" w:rsidRPr="009A2EE2" w:rsidRDefault="008729D3" w:rsidP="007855D2">
      <w:pPr>
        <w:pStyle w:val="Testonotaapidipagina"/>
        <w:rPr>
          <w:rFonts w:ascii="Bookman Old Style" w:hAnsi="Bookman Old Style"/>
        </w:rPr>
      </w:pPr>
      <w:r w:rsidRPr="009A2EE2">
        <w:rPr>
          <w:rStyle w:val="Rimandonotaapidipagina"/>
          <w:rFonts w:ascii="Bookman Old Style" w:hAnsi="Bookman Old Style"/>
        </w:rPr>
        <w:footnoteRef/>
      </w:r>
      <w:r w:rsidRPr="009A2EE2">
        <w:rPr>
          <w:rFonts w:ascii="Bookman Old Style" w:hAnsi="Bookman Old Style"/>
        </w:rPr>
        <w:t xml:space="preserve"> Il termine non può essere superiore a 15 giorni</w:t>
      </w:r>
      <w:r w:rsidR="009A2EE2">
        <w:rPr>
          <w:rFonts w:ascii="Bookman Old Style" w:hAnsi="Bookman Old Style"/>
        </w:rPr>
        <w:t>.</w:t>
      </w:r>
    </w:p>
  </w:footnote>
  <w:footnote w:id="14">
    <w:p w14:paraId="0E5F7DB3" w14:textId="7E698542" w:rsidR="008729D3" w:rsidRDefault="008729D3">
      <w:pPr>
        <w:pStyle w:val="Testonotaapidipagina"/>
      </w:pPr>
      <w:r>
        <w:rPr>
          <w:rStyle w:val="Rimandonotaapidipagina"/>
        </w:rPr>
        <w:footnoteRef/>
      </w:r>
      <w:r>
        <w:t xml:space="preserve"> </w:t>
      </w:r>
      <w:r w:rsidRPr="009A2EE2">
        <w:rPr>
          <w:rFonts w:ascii="Bookman Old Style" w:hAnsi="Bookman Old Style"/>
          <w:noProof/>
        </w:rPr>
        <w:t>Tale termine deve essere raccordato con quello previsto al secondo comma dell'art. 17.</w:t>
      </w:r>
      <w:r>
        <w:rPr>
          <w:noProof/>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C6045" w14:textId="77777777" w:rsidR="009A2EE2" w:rsidRDefault="009A2EE2" w:rsidP="009A2EE2">
    <w:pPr>
      <w:pStyle w:val="Intestazione"/>
      <w:jc w:val="right"/>
      <w:rPr>
        <w:rFonts w:ascii="Bookman Old Style" w:hAnsi="Bookman Old Style" w:cs="Times New Roman"/>
        <w:sz w:val="20"/>
        <w:szCs w:val="24"/>
        <w:lang w:eastAsia="it-IT"/>
      </w:rPr>
    </w:pPr>
    <w:r w:rsidRPr="009A2EE2">
      <w:rPr>
        <w:rFonts w:ascii="Bookman Old Style" w:hAnsi="Bookman Old Style" w:cs="Times New Roman"/>
        <w:sz w:val="20"/>
        <w:szCs w:val="24"/>
        <w:lang w:eastAsia="it-IT"/>
      </w:rPr>
      <w:t>Fondazione Ifel</w:t>
    </w:r>
    <w:r>
      <w:rPr>
        <w:rFonts w:ascii="Bookman Old Style" w:hAnsi="Bookman Old Style" w:cs="Times New Roman"/>
        <w:sz w:val="20"/>
        <w:szCs w:val="24"/>
        <w:lang w:eastAsia="it-IT"/>
      </w:rPr>
      <w:t xml:space="preserve"> </w:t>
    </w:r>
  </w:p>
  <w:p w14:paraId="3F476405" w14:textId="4B56078A" w:rsidR="009A2EE2" w:rsidRDefault="009A2EE2" w:rsidP="009A2EE2">
    <w:pPr>
      <w:pStyle w:val="Intestazione"/>
      <w:jc w:val="right"/>
    </w:pPr>
    <w:r w:rsidRPr="009A2EE2">
      <w:rPr>
        <w:rFonts w:ascii="Bookman Old Style" w:hAnsi="Bookman Old Style" w:cs="Times New Roman"/>
        <w:sz w:val="20"/>
        <w:szCs w:val="24"/>
        <w:lang w:eastAsia="it-IT"/>
      </w:rPr>
      <w:t>Format Regolamento Contabilità</w:t>
    </w:r>
    <w:r>
      <w:rPr>
        <w:rFonts w:ascii="Bookman Old Style" w:hAnsi="Bookman Old Style" w:cs="Times New Roman"/>
        <w:sz w:val="20"/>
        <w:szCs w:val="24"/>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791"/>
    <w:multiLevelType w:val="hybridMultilevel"/>
    <w:tmpl w:val="1FCAE1A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37D7E9E"/>
    <w:multiLevelType w:val="hybridMultilevel"/>
    <w:tmpl w:val="6A0CF05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935543"/>
    <w:multiLevelType w:val="hybridMultilevel"/>
    <w:tmpl w:val="6F1CF7E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1B341F"/>
    <w:multiLevelType w:val="hybridMultilevel"/>
    <w:tmpl w:val="B344E6CA"/>
    <w:lvl w:ilvl="0" w:tplc="F8F451F0">
      <w:start w:val="1"/>
      <w:numFmt w:val="bullet"/>
      <w:lvlText w:val=""/>
      <w:lvlJc w:val="left"/>
      <w:pPr>
        <w:ind w:left="720" w:hanging="360"/>
      </w:pPr>
      <w:rPr>
        <w:rFonts w:ascii="Wingdings" w:hAnsi="Wingdings"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D33287"/>
    <w:multiLevelType w:val="hybridMultilevel"/>
    <w:tmpl w:val="2D2E84D2"/>
    <w:lvl w:ilvl="0" w:tplc="04100017">
      <w:start w:val="1"/>
      <w:numFmt w:val="lowerLetter"/>
      <w:lvlText w:val="%1)"/>
      <w:lvlJc w:val="left"/>
      <w:pPr>
        <w:ind w:left="360" w:hanging="360"/>
      </w:pPr>
      <w:rPr>
        <w:rFonts w:hint="default"/>
        <w:strike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5D614E9"/>
    <w:multiLevelType w:val="hybridMultilevel"/>
    <w:tmpl w:val="CAFA64EE"/>
    <w:lvl w:ilvl="0" w:tplc="0410001B">
      <w:start w:val="1"/>
      <w:numFmt w:val="lowerRoman"/>
      <w:lvlText w:val="%1."/>
      <w:lvlJc w:val="right"/>
      <w:pPr>
        <w:ind w:left="1068" w:hanging="360"/>
      </w:pPr>
    </w:lvl>
    <w:lvl w:ilvl="1" w:tplc="04100017">
      <w:start w:val="1"/>
      <w:numFmt w:val="lowerLetter"/>
      <w:lvlText w:val="%2)"/>
      <w:lvlJc w:val="left"/>
      <w:pPr>
        <w:ind w:left="1788" w:hanging="360"/>
      </w:pPr>
      <w:rPr>
        <w:i w:val="0"/>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097F7FBD"/>
    <w:multiLevelType w:val="hybridMultilevel"/>
    <w:tmpl w:val="84FEACE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B1F564C"/>
    <w:multiLevelType w:val="singleLevel"/>
    <w:tmpl w:val="D8ACC184"/>
    <w:lvl w:ilvl="0">
      <w:start w:val="1"/>
      <w:numFmt w:val="lowerLetter"/>
      <w:lvlText w:val="%1)"/>
      <w:lvlJc w:val="left"/>
      <w:pPr>
        <w:tabs>
          <w:tab w:val="num" w:pos="360"/>
        </w:tabs>
        <w:ind w:left="284" w:hanging="284"/>
      </w:pPr>
      <w:rPr>
        <w:rFonts w:cs="Times New Roman"/>
      </w:rPr>
    </w:lvl>
  </w:abstractNum>
  <w:abstractNum w:abstractNumId="8" w15:restartNumberingAfterBreak="0">
    <w:nsid w:val="0B8D634C"/>
    <w:multiLevelType w:val="hybridMultilevel"/>
    <w:tmpl w:val="333CE6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E4600A"/>
    <w:multiLevelType w:val="hybridMultilevel"/>
    <w:tmpl w:val="74DE0C4C"/>
    <w:lvl w:ilvl="0" w:tplc="81BEF978">
      <w:start w:val="1"/>
      <w:numFmt w:val="decimal"/>
      <w:lvlText w:val="%1."/>
      <w:lvlJc w:val="left"/>
      <w:pPr>
        <w:ind w:left="720" w:hanging="360"/>
      </w:pPr>
    </w:lvl>
    <w:lvl w:ilvl="1" w:tplc="30B26DD8">
      <w:start w:val="1"/>
      <w:numFmt w:val="lowerLetter"/>
      <w:lvlText w:val="%2."/>
      <w:lvlJc w:val="left"/>
      <w:pPr>
        <w:ind w:left="1440" w:hanging="360"/>
      </w:pPr>
    </w:lvl>
    <w:lvl w:ilvl="2" w:tplc="7C0678B2">
      <w:start w:val="1"/>
      <w:numFmt w:val="lowerRoman"/>
      <w:lvlText w:val="%3."/>
      <w:lvlJc w:val="right"/>
      <w:pPr>
        <w:ind w:left="2160" w:hanging="180"/>
      </w:pPr>
    </w:lvl>
    <w:lvl w:ilvl="3" w:tplc="9FE23F62">
      <w:start w:val="1"/>
      <w:numFmt w:val="decimal"/>
      <w:lvlText w:val="%4."/>
      <w:lvlJc w:val="left"/>
      <w:pPr>
        <w:ind w:left="2880" w:hanging="360"/>
      </w:pPr>
    </w:lvl>
    <w:lvl w:ilvl="4" w:tplc="04100001">
      <w:start w:val="1"/>
      <w:numFmt w:val="bullet"/>
      <w:lvlText w:val=""/>
      <w:lvlJc w:val="left"/>
      <w:pPr>
        <w:ind w:left="3600" w:hanging="360"/>
      </w:pPr>
      <w:rPr>
        <w:rFonts w:ascii="Symbol" w:hAnsi="Symbol" w:hint="default"/>
      </w:rPr>
    </w:lvl>
    <w:lvl w:ilvl="5" w:tplc="E4CAB1B4">
      <w:start w:val="1"/>
      <w:numFmt w:val="lowerRoman"/>
      <w:lvlText w:val="%6."/>
      <w:lvlJc w:val="right"/>
      <w:pPr>
        <w:ind w:left="4320" w:hanging="180"/>
      </w:pPr>
    </w:lvl>
    <w:lvl w:ilvl="6" w:tplc="B83203B4">
      <w:start w:val="1"/>
      <w:numFmt w:val="decimal"/>
      <w:lvlText w:val="%7."/>
      <w:lvlJc w:val="left"/>
      <w:pPr>
        <w:ind w:left="5040" w:hanging="360"/>
      </w:pPr>
    </w:lvl>
    <w:lvl w:ilvl="7" w:tplc="893896B4">
      <w:start w:val="1"/>
      <w:numFmt w:val="lowerLetter"/>
      <w:lvlText w:val="%8."/>
      <w:lvlJc w:val="left"/>
      <w:pPr>
        <w:ind w:left="5760" w:hanging="360"/>
      </w:pPr>
    </w:lvl>
    <w:lvl w:ilvl="8" w:tplc="186A06E4">
      <w:start w:val="1"/>
      <w:numFmt w:val="lowerRoman"/>
      <w:lvlText w:val="%9."/>
      <w:lvlJc w:val="right"/>
      <w:pPr>
        <w:ind w:left="6480" w:hanging="180"/>
      </w:pPr>
    </w:lvl>
  </w:abstractNum>
  <w:abstractNum w:abstractNumId="10" w15:restartNumberingAfterBreak="0">
    <w:nsid w:val="0DC97E22"/>
    <w:multiLevelType w:val="hybridMultilevel"/>
    <w:tmpl w:val="FA32E924"/>
    <w:lvl w:ilvl="0" w:tplc="68FE71CA">
      <w:start w:val="1"/>
      <w:numFmt w:val="decimal"/>
      <w:lvlText w:val="%1."/>
      <w:lvlJc w:val="left"/>
      <w:pPr>
        <w:ind w:left="720" w:hanging="360"/>
      </w:pPr>
      <w:rPr>
        <w:rFonts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0A545B"/>
    <w:multiLevelType w:val="hybridMultilevel"/>
    <w:tmpl w:val="82F4672E"/>
    <w:lvl w:ilvl="0" w:tplc="F8F451F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E145659"/>
    <w:multiLevelType w:val="hybridMultilevel"/>
    <w:tmpl w:val="A72CDE3C"/>
    <w:lvl w:ilvl="0" w:tplc="C7E2AF2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C37B59"/>
    <w:multiLevelType w:val="singleLevel"/>
    <w:tmpl w:val="0FCEC58C"/>
    <w:lvl w:ilvl="0">
      <w:start w:val="1"/>
      <w:numFmt w:val="lowerLetter"/>
      <w:lvlText w:val="%1)"/>
      <w:lvlJc w:val="left"/>
      <w:pPr>
        <w:tabs>
          <w:tab w:val="num" w:pos="360"/>
        </w:tabs>
        <w:ind w:left="284" w:hanging="284"/>
      </w:pPr>
      <w:rPr>
        <w:rFonts w:cs="Times New Roman"/>
      </w:rPr>
    </w:lvl>
  </w:abstractNum>
  <w:abstractNum w:abstractNumId="14" w15:restartNumberingAfterBreak="0">
    <w:nsid w:val="10D60617"/>
    <w:multiLevelType w:val="hybridMultilevel"/>
    <w:tmpl w:val="962EC9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301096"/>
    <w:multiLevelType w:val="hybridMultilevel"/>
    <w:tmpl w:val="54662834"/>
    <w:lvl w:ilvl="0" w:tplc="B87E29B4">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936D7B"/>
    <w:multiLevelType w:val="singleLevel"/>
    <w:tmpl w:val="D8724164"/>
    <w:lvl w:ilvl="0">
      <w:start w:val="1"/>
      <w:numFmt w:val="lowerLetter"/>
      <w:lvlText w:val="%1)"/>
      <w:lvlJc w:val="left"/>
      <w:pPr>
        <w:tabs>
          <w:tab w:val="num" w:pos="360"/>
        </w:tabs>
        <w:ind w:left="284" w:hanging="284"/>
      </w:pPr>
      <w:rPr>
        <w:rFonts w:cs="Times New Roman"/>
      </w:rPr>
    </w:lvl>
  </w:abstractNum>
  <w:abstractNum w:abstractNumId="17" w15:restartNumberingAfterBreak="0">
    <w:nsid w:val="11B16A77"/>
    <w:multiLevelType w:val="hybridMultilevel"/>
    <w:tmpl w:val="0706C340"/>
    <w:lvl w:ilvl="0" w:tplc="D4229B72">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11FD5A57"/>
    <w:multiLevelType w:val="hybridMultilevel"/>
    <w:tmpl w:val="F3D4C86C"/>
    <w:lvl w:ilvl="0" w:tplc="FB9052F0">
      <w:start w:val="1"/>
      <w:numFmt w:val="decimal"/>
      <w:lvlText w:val="%1."/>
      <w:lvlJc w:val="left"/>
      <w:pPr>
        <w:ind w:left="360" w:hanging="360"/>
      </w:pPr>
      <w:rPr>
        <w:rFonts w:ascii="Calibri" w:hAnsi="Calibri" w:hint="default"/>
        <w:b w:val="0"/>
        <w:i w:val="0"/>
        <w:sz w:val="22"/>
      </w:rPr>
    </w:lvl>
    <w:lvl w:ilvl="1" w:tplc="639604A0">
      <w:start w:val="1"/>
      <w:numFmt w:val="lowerLetter"/>
      <w:lvlText w:val="%2)"/>
      <w:lvlJc w:val="left"/>
      <w:pPr>
        <w:ind w:left="1440" w:hanging="360"/>
      </w:pPr>
      <w:rPr>
        <w:rFonts w:eastAsia="Bookman Old Style,Times New Rom" w:cs="Bookman Old Style,Times New Rom"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2BD0C30"/>
    <w:multiLevelType w:val="hybridMultilevel"/>
    <w:tmpl w:val="7F509B70"/>
    <w:lvl w:ilvl="0" w:tplc="0410000F">
      <w:start w:val="1"/>
      <w:numFmt w:val="decimal"/>
      <w:lvlText w:val="%1."/>
      <w:lvlJc w:val="left"/>
      <w:pPr>
        <w:ind w:left="360" w:hanging="360"/>
      </w:pPr>
      <w:rPr>
        <w:rFonts w:hint="default"/>
        <w:strike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49851C1"/>
    <w:multiLevelType w:val="hybridMultilevel"/>
    <w:tmpl w:val="3E525E00"/>
    <w:lvl w:ilvl="0" w:tplc="2D346F88">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4B6458B"/>
    <w:multiLevelType w:val="hybridMultilevel"/>
    <w:tmpl w:val="E070B5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155224F3"/>
    <w:multiLevelType w:val="hybridMultilevel"/>
    <w:tmpl w:val="EE8E69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5A03EEE"/>
    <w:multiLevelType w:val="hybridMultilevel"/>
    <w:tmpl w:val="DE96E07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8B0F13"/>
    <w:multiLevelType w:val="hybridMultilevel"/>
    <w:tmpl w:val="4126CDB0"/>
    <w:lvl w:ilvl="0" w:tplc="0410000F">
      <w:start w:val="1"/>
      <w:numFmt w:val="decimal"/>
      <w:lvlText w:val="%1."/>
      <w:lvlJc w:val="left"/>
      <w:pPr>
        <w:ind w:left="360" w:hanging="360"/>
      </w:pPr>
      <w:rPr>
        <w:rFonts w:hint="default"/>
      </w:rPr>
    </w:lvl>
    <w:lvl w:ilvl="1" w:tplc="F8F451F0">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16F1448F"/>
    <w:multiLevelType w:val="hybridMultilevel"/>
    <w:tmpl w:val="DFAA2D30"/>
    <w:lvl w:ilvl="0" w:tplc="9A0AE1C0">
      <w:start w:val="1"/>
      <w:numFmt w:val="decimal"/>
      <w:lvlText w:val="%1."/>
      <w:lvlJc w:val="left"/>
      <w:pPr>
        <w:ind w:left="360" w:hanging="360"/>
      </w:pPr>
      <w:rPr>
        <w:rFonts w:hint="default"/>
        <w:strike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81A5AFE"/>
    <w:multiLevelType w:val="hybridMultilevel"/>
    <w:tmpl w:val="C78E1C12"/>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5C467242">
      <w:start w:val="1"/>
      <w:numFmt w:val="decimal"/>
      <w:lvlText w:val="%3."/>
      <w:lvlJc w:val="left"/>
      <w:pPr>
        <w:ind w:left="3048" w:hanging="360"/>
      </w:pPr>
      <w:rPr>
        <w:rFonts w:hint="default"/>
      </w:r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15:restartNumberingAfterBreak="0">
    <w:nsid w:val="1C995584"/>
    <w:multiLevelType w:val="hybridMultilevel"/>
    <w:tmpl w:val="016E1EA0"/>
    <w:lvl w:ilvl="0" w:tplc="63D434A8">
      <w:start w:val="1"/>
      <w:numFmt w:val="decimal"/>
      <w:lvlText w:val="%1."/>
      <w:lvlJc w:val="left"/>
      <w:pPr>
        <w:ind w:left="360" w:hanging="360"/>
      </w:pPr>
      <w:rPr>
        <w:rFonts w:ascii="Calibri" w:hAnsi="Calibri" w:hint="default"/>
        <w:b w:val="0"/>
        <w:i w:val="0"/>
        <w:sz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1E3A50FA"/>
    <w:multiLevelType w:val="hybridMultilevel"/>
    <w:tmpl w:val="7A34A958"/>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15:restartNumberingAfterBreak="0">
    <w:nsid w:val="24842388"/>
    <w:multiLevelType w:val="hybridMultilevel"/>
    <w:tmpl w:val="226C075A"/>
    <w:lvl w:ilvl="0" w:tplc="687A81E8">
      <w:start w:val="1"/>
      <w:numFmt w:val="bullet"/>
      <w:lvlText w:val="‐"/>
      <w:lvlJc w:val="left"/>
      <w:pPr>
        <w:ind w:left="720" w:hanging="360"/>
      </w:pPr>
      <w:rPr>
        <w:rFonts w:ascii="Calibri" w:hAnsi="Calibri" w:hint="default"/>
      </w:rPr>
    </w:lvl>
    <w:lvl w:ilvl="1" w:tplc="687A81E8">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7C44D61"/>
    <w:multiLevelType w:val="hybridMultilevel"/>
    <w:tmpl w:val="7E642B54"/>
    <w:lvl w:ilvl="0" w:tplc="8D36E98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8C42E83"/>
    <w:multiLevelType w:val="hybridMultilevel"/>
    <w:tmpl w:val="322AD0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9BF4EE6"/>
    <w:multiLevelType w:val="hybridMultilevel"/>
    <w:tmpl w:val="75ACB5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C9F7F94"/>
    <w:multiLevelType w:val="hybridMultilevel"/>
    <w:tmpl w:val="5CA2167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2CE3374D"/>
    <w:multiLevelType w:val="hybridMultilevel"/>
    <w:tmpl w:val="8AB8289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2D3D3BAA"/>
    <w:multiLevelType w:val="hybridMultilevel"/>
    <w:tmpl w:val="5680E242"/>
    <w:lvl w:ilvl="0" w:tplc="F8F451F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DD05206"/>
    <w:multiLevelType w:val="hybridMultilevel"/>
    <w:tmpl w:val="ED5CA3A2"/>
    <w:lvl w:ilvl="0" w:tplc="F8F451F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2FFA3F45"/>
    <w:multiLevelType w:val="hybridMultilevel"/>
    <w:tmpl w:val="E7E248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1AE1D38"/>
    <w:multiLevelType w:val="hybridMultilevel"/>
    <w:tmpl w:val="5E30D412"/>
    <w:lvl w:ilvl="0" w:tplc="C7E2AF2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38D91730"/>
    <w:multiLevelType w:val="hybridMultilevel"/>
    <w:tmpl w:val="FBC45C5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391472F8"/>
    <w:multiLevelType w:val="hybridMultilevel"/>
    <w:tmpl w:val="8EDAAB4E"/>
    <w:lvl w:ilvl="0" w:tplc="63D434A8">
      <w:start w:val="1"/>
      <w:numFmt w:val="decimal"/>
      <w:lvlText w:val="%1."/>
      <w:lvlJc w:val="left"/>
      <w:pPr>
        <w:ind w:left="360" w:hanging="360"/>
      </w:pPr>
      <w:rPr>
        <w:rFonts w:ascii="Calibri" w:hAnsi="Calibri" w:hint="default"/>
        <w:b w:val="0"/>
        <w:i w:val="0"/>
        <w:sz w:val="22"/>
      </w:rPr>
    </w:lvl>
    <w:lvl w:ilvl="1" w:tplc="DC009610">
      <w:start w:val="5"/>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3C345130"/>
    <w:multiLevelType w:val="hybridMultilevel"/>
    <w:tmpl w:val="E7F2B7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2EC1AE1"/>
    <w:multiLevelType w:val="hybridMultilevel"/>
    <w:tmpl w:val="40C89D6E"/>
    <w:lvl w:ilvl="0" w:tplc="B3E00D1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44761555"/>
    <w:multiLevelType w:val="hybridMultilevel"/>
    <w:tmpl w:val="2E06EA4E"/>
    <w:lvl w:ilvl="0" w:tplc="F38CE536">
      <w:start w:val="1"/>
      <w:numFmt w:val="decimal"/>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77A6007"/>
    <w:multiLevelType w:val="hybridMultilevel"/>
    <w:tmpl w:val="AD9819AA"/>
    <w:lvl w:ilvl="0" w:tplc="E7B46492">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9272E30"/>
    <w:multiLevelType w:val="hybridMultilevel"/>
    <w:tmpl w:val="4E5A5C44"/>
    <w:lvl w:ilvl="0" w:tplc="0C988B7A">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D061E30"/>
    <w:multiLevelType w:val="hybridMultilevel"/>
    <w:tmpl w:val="B566849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15:restartNumberingAfterBreak="0">
    <w:nsid w:val="4E46239C"/>
    <w:multiLevelType w:val="hybridMultilevel"/>
    <w:tmpl w:val="A356A372"/>
    <w:lvl w:ilvl="0" w:tplc="687A81E8">
      <w:start w:val="1"/>
      <w:numFmt w:val="bullet"/>
      <w:lvlText w:val="‐"/>
      <w:lvlJc w:val="left"/>
      <w:pPr>
        <w:ind w:left="72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245AA5"/>
    <w:multiLevelType w:val="hybridMultilevel"/>
    <w:tmpl w:val="AB00A744"/>
    <w:lvl w:ilvl="0" w:tplc="6440412C">
      <w:start w:val="3"/>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F552E5A"/>
    <w:multiLevelType w:val="hybridMultilevel"/>
    <w:tmpl w:val="FC367156"/>
    <w:lvl w:ilvl="0" w:tplc="C7E2AF2E">
      <w:start w:val="1"/>
      <w:numFmt w:val="decimal"/>
      <w:lvlText w:val="%1."/>
      <w:lvlJc w:val="left"/>
      <w:pPr>
        <w:ind w:left="360" w:hanging="360"/>
      </w:pPr>
      <w:rPr>
        <w:rFonts w:hint="default"/>
        <w:strike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2705675"/>
    <w:multiLevelType w:val="hybridMultilevel"/>
    <w:tmpl w:val="1CD695EA"/>
    <w:lvl w:ilvl="0" w:tplc="F8F451F0">
      <w:start w:val="1"/>
      <w:numFmt w:val="bullet"/>
      <w:lvlText w:val=""/>
      <w:lvlJc w:val="left"/>
      <w:pPr>
        <w:ind w:left="720" w:hanging="360"/>
      </w:pPr>
      <w:rPr>
        <w:rFonts w:ascii="Wingdings" w:hAnsi="Wingdings" w:hint="default"/>
        <w:b w:val="0"/>
        <w:i w:val="0"/>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1" w15:restartNumberingAfterBreak="0">
    <w:nsid w:val="54877BAA"/>
    <w:multiLevelType w:val="hybridMultilevel"/>
    <w:tmpl w:val="546AED68"/>
    <w:lvl w:ilvl="0" w:tplc="0410000F">
      <w:start w:val="1"/>
      <w:numFmt w:val="decimal"/>
      <w:lvlText w:val="%1."/>
      <w:lvlJc w:val="left"/>
      <w:pPr>
        <w:ind w:left="360" w:hanging="360"/>
      </w:pPr>
      <w:rPr>
        <w:rFonts w:hint="default"/>
      </w:rPr>
    </w:lvl>
    <w:lvl w:ilvl="1" w:tplc="4F40D4D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15:restartNumberingAfterBreak="0">
    <w:nsid w:val="54AE701B"/>
    <w:multiLevelType w:val="hybridMultilevel"/>
    <w:tmpl w:val="3A46E1C4"/>
    <w:lvl w:ilvl="0" w:tplc="33361AA6">
      <w:start w:val="1"/>
      <w:numFmt w:val="decimal"/>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71B7454"/>
    <w:multiLevelType w:val="hybridMultilevel"/>
    <w:tmpl w:val="74A2F73E"/>
    <w:lvl w:ilvl="0" w:tplc="3C6A31F4">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83D670C"/>
    <w:multiLevelType w:val="hybridMultilevel"/>
    <w:tmpl w:val="FF32BA50"/>
    <w:lvl w:ilvl="0" w:tplc="3D147F80">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9920A79"/>
    <w:multiLevelType w:val="hybridMultilevel"/>
    <w:tmpl w:val="E4EA7A5A"/>
    <w:lvl w:ilvl="0" w:tplc="FA2AC5B2">
      <w:start w:val="1"/>
      <w:numFmt w:val="decimal"/>
      <w:lvlText w:val="%1."/>
      <w:lvlJc w:val="left"/>
      <w:pPr>
        <w:ind w:left="360" w:hanging="360"/>
      </w:pPr>
      <w:rPr>
        <w:rFonts w:hint="default"/>
        <w:strike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9C9460E"/>
    <w:multiLevelType w:val="hybridMultilevel"/>
    <w:tmpl w:val="8A4AC954"/>
    <w:lvl w:ilvl="0" w:tplc="F8F451F0">
      <w:start w:val="1"/>
      <w:numFmt w:val="bullet"/>
      <w:lvlText w:val=""/>
      <w:lvlJc w:val="left"/>
      <w:pPr>
        <w:ind w:left="720" w:hanging="360"/>
      </w:pPr>
      <w:rPr>
        <w:rFonts w:ascii="Wingdings" w:hAnsi="Wingdings" w:hint="default"/>
        <w:strike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7" w15:restartNumberingAfterBreak="0">
    <w:nsid w:val="5BC2590C"/>
    <w:multiLevelType w:val="hybridMultilevel"/>
    <w:tmpl w:val="EF704AD2"/>
    <w:lvl w:ilvl="0" w:tplc="63D434A8">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15:restartNumberingAfterBreak="0">
    <w:nsid w:val="5C8B0BB6"/>
    <w:multiLevelType w:val="hybridMultilevel"/>
    <w:tmpl w:val="046E50EE"/>
    <w:lvl w:ilvl="0" w:tplc="63D434A8">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9" w15:restartNumberingAfterBreak="0">
    <w:nsid w:val="5CFD2090"/>
    <w:multiLevelType w:val="hybridMultilevel"/>
    <w:tmpl w:val="5726BA98"/>
    <w:lvl w:ilvl="0" w:tplc="DA5228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5E5539EF"/>
    <w:multiLevelType w:val="singleLevel"/>
    <w:tmpl w:val="D8ACC184"/>
    <w:lvl w:ilvl="0">
      <w:start w:val="1"/>
      <w:numFmt w:val="lowerLetter"/>
      <w:lvlText w:val="%1)"/>
      <w:lvlJc w:val="left"/>
      <w:pPr>
        <w:tabs>
          <w:tab w:val="num" w:pos="360"/>
        </w:tabs>
        <w:ind w:left="284" w:hanging="284"/>
      </w:pPr>
      <w:rPr>
        <w:rFonts w:cs="Times New Roman"/>
      </w:rPr>
    </w:lvl>
  </w:abstractNum>
  <w:abstractNum w:abstractNumId="61" w15:restartNumberingAfterBreak="0">
    <w:nsid w:val="5E911FB9"/>
    <w:multiLevelType w:val="hybridMultilevel"/>
    <w:tmpl w:val="5CCA260A"/>
    <w:lvl w:ilvl="0" w:tplc="F22C0636">
      <w:start w:val="1"/>
      <w:numFmt w:val="lowerLetter"/>
      <w:lvlText w:val="%1)"/>
      <w:lvlJc w:val="left"/>
      <w:pPr>
        <w:ind w:left="1440" w:hanging="360"/>
      </w:pPr>
      <w:rPr>
        <w:rFonts w:hint="default"/>
        <w:i w:val="0"/>
      </w:rPr>
    </w:lvl>
    <w:lvl w:ilvl="1" w:tplc="C808735A">
      <w:numFmt w:val="bullet"/>
      <w:lvlText w:val="-"/>
      <w:lvlJc w:val="left"/>
      <w:pPr>
        <w:ind w:left="1440" w:hanging="360"/>
      </w:pPr>
      <w:rPr>
        <w:rFonts w:ascii="Cambria" w:eastAsiaTheme="minorEastAsia" w:hAnsi="Cambria"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5FEF0C6C"/>
    <w:multiLevelType w:val="hybridMultilevel"/>
    <w:tmpl w:val="99A0215A"/>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63" w15:restartNumberingAfterBreak="0">
    <w:nsid w:val="60B13CC3"/>
    <w:multiLevelType w:val="hybridMultilevel"/>
    <w:tmpl w:val="A5647328"/>
    <w:lvl w:ilvl="0" w:tplc="EBA8392A">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15:restartNumberingAfterBreak="0">
    <w:nsid w:val="60F13C7C"/>
    <w:multiLevelType w:val="hybridMultilevel"/>
    <w:tmpl w:val="47FAADA0"/>
    <w:lvl w:ilvl="0" w:tplc="0410000F">
      <w:start w:val="1"/>
      <w:numFmt w:val="decimal"/>
      <w:lvlText w:val="%1."/>
      <w:lvlJc w:val="left"/>
      <w:pPr>
        <w:ind w:left="3228" w:hanging="360"/>
      </w:pPr>
    </w:lvl>
    <w:lvl w:ilvl="1" w:tplc="04100019" w:tentative="1">
      <w:start w:val="1"/>
      <w:numFmt w:val="lowerLetter"/>
      <w:lvlText w:val="%2."/>
      <w:lvlJc w:val="left"/>
      <w:pPr>
        <w:ind w:left="3948" w:hanging="360"/>
      </w:pPr>
    </w:lvl>
    <w:lvl w:ilvl="2" w:tplc="0410001B" w:tentative="1">
      <w:start w:val="1"/>
      <w:numFmt w:val="lowerRoman"/>
      <w:lvlText w:val="%3."/>
      <w:lvlJc w:val="right"/>
      <w:pPr>
        <w:ind w:left="4668" w:hanging="180"/>
      </w:pPr>
    </w:lvl>
    <w:lvl w:ilvl="3" w:tplc="0410000F" w:tentative="1">
      <w:start w:val="1"/>
      <w:numFmt w:val="decimal"/>
      <w:lvlText w:val="%4."/>
      <w:lvlJc w:val="left"/>
      <w:pPr>
        <w:ind w:left="5388" w:hanging="360"/>
      </w:pPr>
    </w:lvl>
    <w:lvl w:ilvl="4" w:tplc="04100019" w:tentative="1">
      <w:start w:val="1"/>
      <w:numFmt w:val="lowerLetter"/>
      <w:lvlText w:val="%5."/>
      <w:lvlJc w:val="left"/>
      <w:pPr>
        <w:ind w:left="6108" w:hanging="360"/>
      </w:pPr>
    </w:lvl>
    <w:lvl w:ilvl="5" w:tplc="0410001B" w:tentative="1">
      <w:start w:val="1"/>
      <w:numFmt w:val="lowerRoman"/>
      <w:lvlText w:val="%6."/>
      <w:lvlJc w:val="right"/>
      <w:pPr>
        <w:ind w:left="6828" w:hanging="180"/>
      </w:pPr>
    </w:lvl>
    <w:lvl w:ilvl="6" w:tplc="0410000F" w:tentative="1">
      <w:start w:val="1"/>
      <w:numFmt w:val="decimal"/>
      <w:lvlText w:val="%7."/>
      <w:lvlJc w:val="left"/>
      <w:pPr>
        <w:ind w:left="7548" w:hanging="360"/>
      </w:pPr>
    </w:lvl>
    <w:lvl w:ilvl="7" w:tplc="04100019" w:tentative="1">
      <w:start w:val="1"/>
      <w:numFmt w:val="lowerLetter"/>
      <w:lvlText w:val="%8."/>
      <w:lvlJc w:val="left"/>
      <w:pPr>
        <w:ind w:left="8268" w:hanging="360"/>
      </w:pPr>
    </w:lvl>
    <w:lvl w:ilvl="8" w:tplc="0410001B" w:tentative="1">
      <w:start w:val="1"/>
      <w:numFmt w:val="lowerRoman"/>
      <w:lvlText w:val="%9."/>
      <w:lvlJc w:val="right"/>
      <w:pPr>
        <w:ind w:left="8988" w:hanging="180"/>
      </w:pPr>
    </w:lvl>
  </w:abstractNum>
  <w:abstractNum w:abstractNumId="65" w15:restartNumberingAfterBreak="0">
    <w:nsid w:val="62885211"/>
    <w:multiLevelType w:val="hybridMultilevel"/>
    <w:tmpl w:val="5F407FAE"/>
    <w:lvl w:ilvl="0" w:tplc="F8F451F0">
      <w:start w:val="1"/>
      <w:numFmt w:val="bullet"/>
      <w:lvlText w:val=""/>
      <w:lvlJc w:val="left"/>
      <w:pPr>
        <w:ind w:left="720" w:hanging="360"/>
      </w:pPr>
      <w:rPr>
        <w:rFonts w:ascii="Wingdings" w:hAnsi="Wingdings" w:hint="default"/>
        <w:strike w:val="0"/>
      </w:rPr>
    </w:lvl>
    <w:lvl w:ilvl="1" w:tplc="0410000B">
      <w:start w:val="1"/>
      <w:numFmt w:val="bullet"/>
      <w:lvlText w:val=""/>
      <w:lvlJc w:val="left"/>
      <w:pPr>
        <w:ind w:left="1800" w:hanging="360"/>
      </w:pPr>
      <w:rPr>
        <w:rFonts w:ascii="Wingdings" w:hAnsi="Wingding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6" w15:restartNumberingAfterBreak="0">
    <w:nsid w:val="62D435E7"/>
    <w:multiLevelType w:val="hybridMultilevel"/>
    <w:tmpl w:val="37E6E516"/>
    <w:lvl w:ilvl="0" w:tplc="687A81E8">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639235D0"/>
    <w:multiLevelType w:val="hybridMultilevel"/>
    <w:tmpl w:val="71D46B5C"/>
    <w:lvl w:ilvl="0" w:tplc="4596DC82">
      <w:start w:val="1"/>
      <w:numFmt w:val="bullet"/>
      <w:lvlText w:val=""/>
      <w:lvlJc w:val="left"/>
      <w:pPr>
        <w:ind w:left="720" w:hanging="360"/>
      </w:pPr>
      <w:rPr>
        <w:rFonts w:ascii="Symbol" w:hAnsi="Symbol" w:hint="default"/>
      </w:rPr>
    </w:lvl>
    <w:lvl w:ilvl="1" w:tplc="F7A06A02">
      <w:start w:val="1"/>
      <w:numFmt w:val="bullet"/>
      <w:lvlText w:val="o"/>
      <w:lvlJc w:val="left"/>
      <w:pPr>
        <w:ind w:left="1440" w:hanging="360"/>
      </w:pPr>
      <w:rPr>
        <w:rFonts w:ascii="Courier New" w:hAnsi="Courier New" w:hint="default"/>
      </w:rPr>
    </w:lvl>
    <w:lvl w:ilvl="2" w:tplc="4E42D0AE">
      <w:start w:val="1"/>
      <w:numFmt w:val="bullet"/>
      <w:lvlText w:val=""/>
      <w:lvlJc w:val="left"/>
      <w:pPr>
        <w:ind w:left="2160" w:hanging="360"/>
      </w:pPr>
      <w:rPr>
        <w:rFonts w:ascii="Wingdings" w:hAnsi="Wingdings" w:hint="default"/>
      </w:rPr>
    </w:lvl>
    <w:lvl w:ilvl="3" w:tplc="2A9C108A">
      <w:start w:val="1"/>
      <w:numFmt w:val="bullet"/>
      <w:lvlText w:val=""/>
      <w:lvlJc w:val="left"/>
      <w:pPr>
        <w:ind w:left="2880" w:hanging="360"/>
      </w:pPr>
      <w:rPr>
        <w:rFonts w:ascii="Symbol" w:hAnsi="Symbol" w:hint="default"/>
      </w:rPr>
    </w:lvl>
    <w:lvl w:ilvl="4" w:tplc="E62EF26E">
      <w:start w:val="1"/>
      <w:numFmt w:val="bullet"/>
      <w:lvlText w:val="o"/>
      <w:lvlJc w:val="left"/>
      <w:pPr>
        <w:ind w:left="3600" w:hanging="360"/>
      </w:pPr>
      <w:rPr>
        <w:rFonts w:ascii="Courier New" w:hAnsi="Courier New" w:hint="default"/>
      </w:rPr>
    </w:lvl>
    <w:lvl w:ilvl="5" w:tplc="08E6BAE8">
      <w:start w:val="1"/>
      <w:numFmt w:val="bullet"/>
      <w:lvlText w:val=""/>
      <w:lvlJc w:val="left"/>
      <w:pPr>
        <w:ind w:left="4320" w:hanging="360"/>
      </w:pPr>
      <w:rPr>
        <w:rFonts w:ascii="Wingdings" w:hAnsi="Wingdings" w:hint="default"/>
      </w:rPr>
    </w:lvl>
    <w:lvl w:ilvl="6" w:tplc="FA6A64BC">
      <w:start w:val="1"/>
      <w:numFmt w:val="bullet"/>
      <w:lvlText w:val=""/>
      <w:lvlJc w:val="left"/>
      <w:pPr>
        <w:ind w:left="5040" w:hanging="360"/>
      </w:pPr>
      <w:rPr>
        <w:rFonts w:ascii="Symbol" w:hAnsi="Symbol" w:hint="default"/>
      </w:rPr>
    </w:lvl>
    <w:lvl w:ilvl="7" w:tplc="E250C92A">
      <w:start w:val="1"/>
      <w:numFmt w:val="bullet"/>
      <w:lvlText w:val="o"/>
      <w:lvlJc w:val="left"/>
      <w:pPr>
        <w:ind w:left="5760" w:hanging="360"/>
      </w:pPr>
      <w:rPr>
        <w:rFonts w:ascii="Courier New" w:hAnsi="Courier New" w:hint="default"/>
      </w:rPr>
    </w:lvl>
    <w:lvl w:ilvl="8" w:tplc="E6888B48">
      <w:start w:val="1"/>
      <w:numFmt w:val="bullet"/>
      <w:lvlText w:val=""/>
      <w:lvlJc w:val="left"/>
      <w:pPr>
        <w:ind w:left="6480" w:hanging="360"/>
      </w:pPr>
      <w:rPr>
        <w:rFonts w:ascii="Wingdings" w:hAnsi="Wingdings" w:hint="default"/>
      </w:rPr>
    </w:lvl>
  </w:abstractNum>
  <w:abstractNum w:abstractNumId="68" w15:restartNumberingAfterBreak="0">
    <w:nsid w:val="65117930"/>
    <w:multiLevelType w:val="hybridMultilevel"/>
    <w:tmpl w:val="E13070B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15:restartNumberingAfterBreak="0">
    <w:nsid w:val="68BD5E83"/>
    <w:multiLevelType w:val="hybridMultilevel"/>
    <w:tmpl w:val="1E40F3D0"/>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0" w15:restartNumberingAfterBreak="0">
    <w:nsid w:val="6A4519AB"/>
    <w:multiLevelType w:val="hybridMultilevel"/>
    <w:tmpl w:val="0E0A1966"/>
    <w:lvl w:ilvl="0" w:tplc="801E9300">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6AFF0F70"/>
    <w:multiLevelType w:val="hybridMultilevel"/>
    <w:tmpl w:val="EEC49D86"/>
    <w:lvl w:ilvl="0" w:tplc="63D434A8">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2" w15:restartNumberingAfterBreak="0">
    <w:nsid w:val="6BFE3BAC"/>
    <w:multiLevelType w:val="hybridMultilevel"/>
    <w:tmpl w:val="D480B20A"/>
    <w:lvl w:ilvl="0" w:tplc="F38CE536">
      <w:start w:val="1"/>
      <w:numFmt w:val="decimal"/>
      <w:lvlText w:val="%1."/>
      <w:lvlJc w:val="left"/>
      <w:pPr>
        <w:ind w:left="360" w:hanging="360"/>
      </w:pPr>
      <w:rPr>
        <w:rFonts w:hint="default"/>
        <w:strike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3" w15:restartNumberingAfterBreak="0">
    <w:nsid w:val="6C000C4B"/>
    <w:multiLevelType w:val="hybridMultilevel"/>
    <w:tmpl w:val="6C9AB2A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4" w15:restartNumberingAfterBreak="0">
    <w:nsid w:val="6D4D722B"/>
    <w:multiLevelType w:val="hybridMultilevel"/>
    <w:tmpl w:val="7CC2BA42"/>
    <w:lvl w:ilvl="0" w:tplc="7324BFAC">
      <w:start w:val="1"/>
      <w:numFmt w:val="decimal"/>
      <w:lvlText w:val="%1."/>
      <w:lvlJc w:val="left"/>
      <w:pPr>
        <w:ind w:left="36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6E4E75EF"/>
    <w:multiLevelType w:val="hybridMultilevel"/>
    <w:tmpl w:val="3AD200DE"/>
    <w:lvl w:ilvl="0" w:tplc="3C6A31F4">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6" w15:restartNumberingAfterBreak="0">
    <w:nsid w:val="710C38D2"/>
    <w:multiLevelType w:val="hybridMultilevel"/>
    <w:tmpl w:val="47FAADA0"/>
    <w:lvl w:ilvl="0" w:tplc="0410000F">
      <w:start w:val="1"/>
      <w:numFmt w:val="decimal"/>
      <w:lvlText w:val="%1."/>
      <w:lvlJc w:val="left"/>
      <w:pPr>
        <w:ind w:left="3228" w:hanging="360"/>
      </w:pPr>
    </w:lvl>
    <w:lvl w:ilvl="1" w:tplc="04100019" w:tentative="1">
      <w:start w:val="1"/>
      <w:numFmt w:val="lowerLetter"/>
      <w:lvlText w:val="%2."/>
      <w:lvlJc w:val="left"/>
      <w:pPr>
        <w:ind w:left="3948" w:hanging="360"/>
      </w:pPr>
    </w:lvl>
    <w:lvl w:ilvl="2" w:tplc="0410001B" w:tentative="1">
      <w:start w:val="1"/>
      <w:numFmt w:val="lowerRoman"/>
      <w:lvlText w:val="%3."/>
      <w:lvlJc w:val="right"/>
      <w:pPr>
        <w:ind w:left="4668" w:hanging="180"/>
      </w:pPr>
    </w:lvl>
    <w:lvl w:ilvl="3" w:tplc="0410000F" w:tentative="1">
      <w:start w:val="1"/>
      <w:numFmt w:val="decimal"/>
      <w:lvlText w:val="%4."/>
      <w:lvlJc w:val="left"/>
      <w:pPr>
        <w:ind w:left="5388" w:hanging="360"/>
      </w:pPr>
    </w:lvl>
    <w:lvl w:ilvl="4" w:tplc="04100019" w:tentative="1">
      <w:start w:val="1"/>
      <w:numFmt w:val="lowerLetter"/>
      <w:lvlText w:val="%5."/>
      <w:lvlJc w:val="left"/>
      <w:pPr>
        <w:ind w:left="6108" w:hanging="360"/>
      </w:pPr>
    </w:lvl>
    <w:lvl w:ilvl="5" w:tplc="0410001B" w:tentative="1">
      <w:start w:val="1"/>
      <w:numFmt w:val="lowerRoman"/>
      <w:lvlText w:val="%6."/>
      <w:lvlJc w:val="right"/>
      <w:pPr>
        <w:ind w:left="6828" w:hanging="180"/>
      </w:pPr>
    </w:lvl>
    <w:lvl w:ilvl="6" w:tplc="0410000F" w:tentative="1">
      <w:start w:val="1"/>
      <w:numFmt w:val="decimal"/>
      <w:lvlText w:val="%7."/>
      <w:lvlJc w:val="left"/>
      <w:pPr>
        <w:ind w:left="7548" w:hanging="360"/>
      </w:pPr>
    </w:lvl>
    <w:lvl w:ilvl="7" w:tplc="04100019" w:tentative="1">
      <w:start w:val="1"/>
      <w:numFmt w:val="lowerLetter"/>
      <w:lvlText w:val="%8."/>
      <w:lvlJc w:val="left"/>
      <w:pPr>
        <w:ind w:left="8268" w:hanging="360"/>
      </w:pPr>
    </w:lvl>
    <w:lvl w:ilvl="8" w:tplc="0410001B" w:tentative="1">
      <w:start w:val="1"/>
      <w:numFmt w:val="lowerRoman"/>
      <w:lvlText w:val="%9."/>
      <w:lvlJc w:val="right"/>
      <w:pPr>
        <w:ind w:left="8988" w:hanging="180"/>
      </w:pPr>
    </w:lvl>
  </w:abstractNum>
  <w:abstractNum w:abstractNumId="77" w15:restartNumberingAfterBreak="0">
    <w:nsid w:val="71AC255B"/>
    <w:multiLevelType w:val="hybridMultilevel"/>
    <w:tmpl w:val="24D8D47C"/>
    <w:lvl w:ilvl="0" w:tplc="4CC48EB0">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8" w15:restartNumberingAfterBreak="0">
    <w:nsid w:val="72421CAF"/>
    <w:multiLevelType w:val="hybridMultilevel"/>
    <w:tmpl w:val="7CD43030"/>
    <w:lvl w:ilvl="0" w:tplc="E770720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9" w15:restartNumberingAfterBreak="0">
    <w:nsid w:val="7246450E"/>
    <w:multiLevelType w:val="hybridMultilevel"/>
    <w:tmpl w:val="D7E029A0"/>
    <w:lvl w:ilvl="0" w:tplc="63D434A8">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0" w15:restartNumberingAfterBreak="0">
    <w:nsid w:val="72481318"/>
    <w:multiLevelType w:val="hybridMultilevel"/>
    <w:tmpl w:val="811A5F66"/>
    <w:lvl w:ilvl="0" w:tplc="3AFE7160">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72D64E1F"/>
    <w:multiLevelType w:val="hybridMultilevel"/>
    <w:tmpl w:val="7C58E1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2" w15:restartNumberingAfterBreak="0">
    <w:nsid w:val="774E2AA5"/>
    <w:multiLevelType w:val="hybridMultilevel"/>
    <w:tmpl w:val="690EA25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3" w15:restartNumberingAfterBreak="0">
    <w:nsid w:val="78B92345"/>
    <w:multiLevelType w:val="hybridMultilevel"/>
    <w:tmpl w:val="0E3452F8"/>
    <w:lvl w:ilvl="0" w:tplc="654692E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79A635A9"/>
    <w:multiLevelType w:val="hybridMultilevel"/>
    <w:tmpl w:val="BBFAD51C"/>
    <w:lvl w:ilvl="0" w:tplc="09E020E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5" w15:restartNumberingAfterBreak="0">
    <w:nsid w:val="7AC103EA"/>
    <w:multiLevelType w:val="singleLevel"/>
    <w:tmpl w:val="A2BC9FDC"/>
    <w:lvl w:ilvl="0">
      <w:start w:val="1"/>
      <w:numFmt w:val="lowerLetter"/>
      <w:lvlText w:val="%1)"/>
      <w:lvlJc w:val="left"/>
      <w:pPr>
        <w:tabs>
          <w:tab w:val="num" w:pos="360"/>
        </w:tabs>
        <w:ind w:left="284" w:hanging="284"/>
      </w:pPr>
      <w:rPr>
        <w:rFonts w:ascii="Times New Roman" w:hAnsi="Times New Roman" w:cs="Times New Roman" w:hint="default"/>
        <w:b w:val="0"/>
        <w:i w:val="0"/>
        <w:sz w:val="22"/>
      </w:rPr>
    </w:lvl>
  </w:abstractNum>
  <w:abstractNum w:abstractNumId="86" w15:restartNumberingAfterBreak="0">
    <w:nsid w:val="7CE94F1E"/>
    <w:multiLevelType w:val="hybridMultilevel"/>
    <w:tmpl w:val="159080F6"/>
    <w:lvl w:ilvl="0" w:tplc="801E9300">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D0D3A04"/>
    <w:multiLevelType w:val="hybridMultilevel"/>
    <w:tmpl w:val="F37472A8"/>
    <w:lvl w:ilvl="0" w:tplc="1A20B30E">
      <w:start w:val="1"/>
      <w:numFmt w:val="decimal"/>
      <w:lvlText w:val="%1."/>
      <w:lvlJc w:val="left"/>
      <w:pPr>
        <w:ind w:left="360" w:hanging="360"/>
      </w:pPr>
      <w:rPr>
        <w:rFonts w:hint="default"/>
        <w:strike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8" w15:restartNumberingAfterBreak="0">
    <w:nsid w:val="7F1A4C8F"/>
    <w:multiLevelType w:val="hybridMultilevel"/>
    <w:tmpl w:val="ABCADDAA"/>
    <w:lvl w:ilvl="0" w:tplc="F8F451F0">
      <w:start w:val="1"/>
      <w:numFmt w:val="bullet"/>
      <w:lvlText w:val=""/>
      <w:lvlJc w:val="left"/>
      <w:pPr>
        <w:ind w:left="720" w:hanging="360"/>
      </w:pPr>
      <w:rPr>
        <w:rFonts w:ascii="Wingdings" w:hAnsi="Wingdings" w:hint="default"/>
        <w:strike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9" w15:restartNumberingAfterBreak="0">
    <w:nsid w:val="7F815B03"/>
    <w:multiLevelType w:val="hybridMultilevel"/>
    <w:tmpl w:val="A63A7774"/>
    <w:lvl w:ilvl="0" w:tplc="63D434A8">
      <w:start w:val="1"/>
      <w:numFmt w:val="decimal"/>
      <w:lvlText w:val="%1."/>
      <w:lvlJc w:val="left"/>
      <w:pPr>
        <w:ind w:left="36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3"/>
  </w:num>
  <w:num w:numId="2">
    <w:abstractNumId w:val="31"/>
  </w:num>
  <w:num w:numId="3">
    <w:abstractNumId w:val="30"/>
  </w:num>
  <w:num w:numId="4">
    <w:abstractNumId w:val="37"/>
  </w:num>
  <w:num w:numId="5">
    <w:abstractNumId w:val="9"/>
  </w:num>
  <w:num w:numId="6">
    <w:abstractNumId w:val="67"/>
  </w:num>
  <w:num w:numId="7">
    <w:abstractNumId w:val="5"/>
  </w:num>
  <w:num w:numId="8">
    <w:abstractNumId w:val="48"/>
  </w:num>
  <w:num w:numId="9">
    <w:abstractNumId w:val="15"/>
  </w:num>
  <w:num w:numId="10">
    <w:abstractNumId w:val="61"/>
  </w:num>
  <w:num w:numId="11">
    <w:abstractNumId w:val="46"/>
  </w:num>
  <w:num w:numId="12">
    <w:abstractNumId w:val="11"/>
  </w:num>
  <w:num w:numId="13">
    <w:abstractNumId w:val="29"/>
  </w:num>
  <w:num w:numId="14">
    <w:abstractNumId w:val="66"/>
  </w:num>
  <w:num w:numId="15">
    <w:abstractNumId w:val="69"/>
  </w:num>
  <w:num w:numId="16">
    <w:abstractNumId w:val="78"/>
  </w:num>
  <w:num w:numId="17">
    <w:abstractNumId w:val="22"/>
  </w:num>
  <w:num w:numId="18">
    <w:abstractNumId w:val="2"/>
  </w:num>
  <w:num w:numId="19">
    <w:abstractNumId w:val="71"/>
  </w:num>
  <w:num w:numId="20">
    <w:abstractNumId w:val="12"/>
  </w:num>
  <w:num w:numId="21">
    <w:abstractNumId w:val="36"/>
  </w:num>
  <w:num w:numId="22">
    <w:abstractNumId w:val="35"/>
  </w:num>
  <w:num w:numId="23">
    <w:abstractNumId w:val="87"/>
  </w:num>
  <w:num w:numId="24">
    <w:abstractNumId w:val="4"/>
  </w:num>
  <w:num w:numId="25">
    <w:abstractNumId w:val="72"/>
  </w:num>
  <w:num w:numId="26">
    <w:abstractNumId w:val="43"/>
  </w:num>
  <w:num w:numId="27">
    <w:abstractNumId w:val="88"/>
  </w:num>
  <w:num w:numId="28">
    <w:abstractNumId w:val="38"/>
  </w:num>
  <w:num w:numId="29">
    <w:abstractNumId w:val="79"/>
  </w:num>
  <w:num w:numId="30">
    <w:abstractNumId w:val="17"/>
  </w:num>
  <w:num w:numId="31">
    <w:abstractNumId w:val="75"/>
  </w:num>
  <w:num w:numId="32">
    <w:abstractNumId w:val="53"/>
  </w:num>
  <w:num w:numId="33">
    <w:abstractNumId w:val="20"/>
  </w:num>
  <w:num w:numId="34">
    <w:abstractNumId w:val="86"/>
  </w:num>
  <w:num w:numId="35">
    <w:abstractNumId w:val="70"/>
  </w:num>
  <w:num w:numId="36">
    <w:abstractNumId w:val="18"/>
  </w:num>
  <w:num w:numId="37">
    <w:abstractNumId w:val="80"/>
  </w:num>
  <w:num w:numId="38">
    <w:abstractNumId w:val="50"/>
  </w:num>
  <w:num w:numId="39">
    <w:abstractNumId w:val="28"/>
  </w:num>
  <w:num w:numId="40">
    <w:abstractNumId w:val="57"/>
  </w:num>
  <w:num w:numId="41">
    <w:abstractNumId w:val="27"/>
  </w:num>
  <w:num w:numId="42">
    <w:abstractNumId w:val="40"/>
  </w:num>
  <w:num w:numId="43">
    <w:abstractNumId w:val="58"/>
  </w:num>
  <w:num w:numId="44">
    <w:abstractNumId w:val="47"/>
  </w:num>
  <w:num w:numId="45">
    <w:abstractNumId w:val="49"/>
  </w:num>
  <w:num w:numId="46">
    <w:abstractNumId w:val="56"/>
  </w:num>
  <w:num w:numId="47">
    <w:abstractNumId w:val="55"/>
  </w:num>
  <w:num w:numId="48">
    <w:abstractNumId w:val="25"/>
  </w:num>
  <w:num w:numId="49">
    <w:abstractNumId w:val="65"/>
  </w:num>
  <w:num w:numId="50">
    <w:abstractNumId w:val="74"/>
  </w:num>
  <w:num w:numId="51">
    <w:abstractNumId w:val="52"/>
  </w:num>
  <w:num w:numId="52">
    <w:abstractNumId w:val="44"/>
  </w:num>
  <w:num w:numId="53">
    <w:abstractNumId w:val="10"/>
  </w:num>
  <w:num w:numId="54">
    <w:abstractNumId w:val="89"/>
  </w:num>
  <w:num w:numId="55">
    <w:abstractNumId w:val="54"/>
  </w:num>
  <w:num w:numId="56">
    <w:abstractNumId w:val="42"/>
  </w:num>
  <w:num w:numId="57">
    <w:abstractNumId w:val="7"/>
  </w:num>
  <w:num w:numId="58">
    <w:abstractNumId w:val="60"/>
  </w:num>
  <w:num w:numId="59">
    <w:abstractNumId w:val="16"/>
  </w:num>
  <w:num w:numId="60">
    <w:abstractNumId w:val="13"/>
  </w:num>
  <w:num w:numId="61">
    <w:abstractNumId w:val="85"/>
  </w:num>
  <w:num w:numId="62">
    <w:abstractNumId w:val="41"/>
  </w:num>
  <w:num w:numId="63">
    <w:abstractNumId w:val="77"/>
  </w:num>
  <w:num w:numId="64">
    <w:abstractNumId w:val="45"/>
  </w:num>
  <w:num w:numId="65">
    <w:abstractNumId w:val="68"/>
  </w:num>
  <w:num w:numId="66">
    <w:abstractNumId w:val="0"/>
  </w:num>
  <w:num w:numId="67">
    <w:abstractNumId w:val="6"/>
  </w:num>
  <w:num w:numId="68">
    <w:abstractNumId w:val="51"/>
  </w:num>
  <w:num w:numId="69">
    <w:abstractNumId w:val="82"/>
  </w:num>
  <w:num w:numId="70">
    <w:abstractNumId w:val="81"/>
  </w:num>
  <w:num w:numId="71">
    <w:abstractNumId w:val="33"/>
  </w:num>
  <w:num w:numId="72">
    <w:abstractNumId w:val="21"/>
  </w:num>
  <w:num w:numId="73">
    <w:abstractNumId w:val="14"/>
  </w:num>
  <w:num w:numId="74">
    <w:abstractNumId w:val="73"/>
  </w:num>
  <w:num w:numId="75">
    <w:abstractNumId w:val="59"/>
  </w:num>
  <w:num w:numId="76">
    <w:abstractNumId w:val="26"/>
  </w:num>
  <w:num w:numId="77">
    <w:abstractNumId w:val="34"/>
  </w:num>
  <w:num w:numId="78">
    <w:abstractNumId w:val="62"/>
  </w:num>
  <w:num w:numId="79">
    <w:abstractNumId w:val="24"/>
  </w:num>
  <w:num w:numId="80">
    <w:abstractNumId w:val="23"/>
  </w:num>
  <w:num w:numId="81">
    <w:abstractNumId w:val="84"/>
  </w:num>
  <w:num w:numId="82">
    <w:abstractNumId w:val="32"/>
  </w:num>
  <w:num w:numId="83">
    <w:abstractNumId w:val="39"/>
  </w:num>
  <w:num w:numId="84">
    <w:abstractNumId w:val="64"/>
  </w:num>
  <w:num w:numId="85">
    <w:abstractNumId w:val="76"/>
  </w:num>
  <w:num w:numId="86">
    <w:abstractNumId w:val="8"/>
  </w:num>
  <w:num w:numId="87">
    <w:abstractNumId w:val="19"/>
  </w:num>
  <w:num w:numId="88">
    <w:abstractNumId w:val="3"/>
  </w:num>
  <w:num w:numId="89">
    <w:abstractNumId w:val="1"/>
  </w:num>
  <w:num w:numId="90">
    <w:abstractNumId w:val="8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7AF"/>
    <w:rsid w:val="00014F9C"/>
    <w:rsid w:val="000441DF"/>
    <w:rsid w:val="00056868"/>
    <w:rsid w:val="00056A5A"/>
    <w:rsid w:val="00064801"/>
    <w:rsid w:val="00076903"/>
    <w:rsid w:val="0008279E"/>
    <w:rsid w:val="000847B7"/>
    <w:rsid w:val="00097CE7"/>
    <w:rsid w:val="000A4EA5"/>
    <w:rsid w:val="000E0316"/>
    <w:rsid w:val="000F382C"/>
    <w:rsid w:val="000F42FB"/>
    <w:rsid w:val="000F5306"/>
    <w:rsid w:val="00106FE8"/>
    <w:rsid w:val="001114BE"/>
    <w:rsid w:val="00115707"/>
    <w:rsid w:val="0012368E"/>
    <w:rsid w:val="001579AE"/>
    <w:rsid w:val="001767E4"/>
    <w:rsid w:val="001779F1"/>
    <w:rsid w:val="00180F8F"/>
    <w:rsid w:val="00194C6F"/>
    <w:rsid w:val="001B6156"/>
    <w:rsid w:val="001C400B"/>
    <w:rsid w:val="001C45D9"/>
    <w:rsid w:val="001D2B40"/>
    <w:rsid w:val="001E1D04"/>
    <w:rsid w:val="001E6588"/>
    <w:rsid w:val="00201683"/>
    <w:rsid w:val="00201FDE"/>
    <w:rsid w:val="00203C86"/>
    <w:rsid w:val="00236405"/>
    <w:rsid w:val="00250133"/>
    <w:rsid w:val="00277214"/>
    <w:rsid w:val="0028739D"/>
    <w:rsid w:val="0029793C"/>
    <w:rsid w:val="002B7DB4"/>
    <w:rsid w:val="002D0FFD"/>
    <w:rsid w:val="002D5422"/>
    <w:rsid w:val="002D6147"/>
    <w:rsid w:val="002E1F8F"/>
    <w:rsid w:val="00307BCD"/>
    <w:rsid w:val="00317932"/>
    <w:rsid w:val="003340AB"/>
    <w:rsid w:val="003432F6"/>
    <w:rsid w:val="00345849"/>
    <w:rsid w:val="00345EF3"/>
    <w:rsid w:val="00346EB3"/>
    <w:rsid w:val="00355D27"/>
    <w:rsid w:val="003569BF"/>
    <w:rsid w:val="0035729E"/>
    <w:rsid w:val="00396620"/>
    <w:rsid w:val="00396AE4"/>
    <w:rsid w:val="003A4808"/>
    <w:rsid w:val="003A7D67"/>
    <w:rsid w:val="003D328E"/>
    <w:rsid w:val="003D5CE9"/>
    <w:rsid w:val="003D6E95"/>
    <w:rsid w:val="003F110B"/>
    <w:rsid w:val="004013FE"/>
    <w:rsid w:val="00405869"/>
    <w:rsid w:val="00407EF2"/>
    <w:rsid w:val="00414573"/>
    <w:rsid w:val="00415E98"/>
    <w:rsid w:val="00437F4A"/>
    <w:rsid w:val="00453A60"/>
    <w:rsid w:val="00473ECC"/>
    <w:rsid w:val="00484D90"/>
    <w:rsid w:val="004B5AAE"/>
    <w:rsid w:val="004B7135"/>
    <w:rsid w:val="004D22A4"/>
    <w:rsid w:val="00513848"/>
    <w:rsid w:val="00517C61"/>
    <w:rsid w:val="005253F4"/>
    <w:rsid w:val="005316EE"/>
    <w:rsid w:val="00547C07"/>
    <w:rsid w:val="00566C9D"/>
    <w:rsid w:val="00585BB4"/>
    <w:rsid w:val="005864AE"/>
    <w:rsid w:val="005933DD"/>
    <w:rsid w:val="005A2459"/>
    <w:rsid w:val="005A6853"/>
    <w:rsid w:val="005C15CB"/>
    <w:rsid w:val="005C5B7B"/>
    <w:rsid w:val="005E0D04"/>
    <w:rsid w:val="006124D6"/>
    <w:rsid w:val="0062555F"/>
    <w:rsid w:val="00631E75"/>
    <w:rsid w:val="006351F2"/>
    <w:rsid w:val="00661EA1"/>
    <w:rsid w:val="00680C67"/>
    <w:rsid w:val="006A095E"/>
    <w:rsid w:val="006B6A9D"/>
    <w:rsid w:val="006C3092"/>
    <w:rsid w:val="006D3CF3"/>
    <w:rsid w:val="006E0FF0"/>
    <w:rsid w:val="006E3E5D"/>
    <w:rsid w:val="006F6105"/>
    <w:rsid w:val="00723362"/>
    <w:rsid w:val="00745EEA"/>
    <w:rsid w:val="007637B9"/>
    <w:rsid w:val="00773731"/>
    <w:rsid w:val="007855D2"/>
    <w:rsid w:val="007973AE"/>
    <w:rsid w:val="007A1798"/>
    <w:rsid w:val="007A30A1"/>
    <w:rsid w:val="007A5A17"/>
    <w:rsid w:val="007B247C"/>
    <w:rsid w:val="007E0492"/>
    <w:rsid w:val="007E3B95"/>
    <w:rsid w:val="008018EE"/>
    <w:rsid w:val="00810DC4"/>
    <w:rsid w:val="00811163"/>
    <w:rsid w:val="0082663A"/>
    <w:rsid w:val="008325DA"/>
    <w:rsid w:val="00833094"/>
    <w:rsid w:val="008446B4"/>
    <w:rsid w:val="00846CF1"/>
    <w:rsid w:val="00852A59"/>
    <w:rsid w:val="008729D3"/>
    <w:rsid w:val="00887AF5"/>
    <w:rsid w:val="0089405B"/>
    <w:rsid w:val="008A4B40"/>
    <w:rsid w:val="008B749F"/>
    <w:rsid w:val="008D33E0"/>
    <w:rsid w:val="008F53F9"/>
    <w:rsid w:val="0090216E"/>
    <w:rsid w:val="009349AF"/>
    <w:rsid w:val="009738ED"/>
    <w:rsid w:val="009A299E"/>
    <w:rsid w:val="009A2EE2"/>
    <w:rsid w:val="009E47AF"/>
    <w:rsid w:val="009F67B2"/>
    <w:rsid w:val="00A1757C"/>
    <w:rsid w:val="00A26FEE"/>
    <w:rsid w:val="00A3044E"/>
    <w:rsid w:val="00A40145"/>
    <w:rsid w:val="00A457D4"/>
    <w:rsid w:val="00A62BBD"/>
    <w:rsid w:val="00A64442"/>
    <w:rsid w:val="00A77612"/>
    <w:rsid w:val="00A933E5"/>
    <w:rsid w:val="00AB404D"/>
    <w:rsid w:val="00AD1696"/>
    <w:rsid w:val="00AE0B01"/>
    <w:rsid w:val="00AE42E9"/>
    <w:rsid w:val="00B1199F"/>
    <w:rsid w:val="00B4759F"/>
    <w:rsid w:val="00B66635"/>
    <w:rsid w:val="00B73416"/>
    <w:rsid w:val="00B9671F"/>
    <w:rsid w:val="00BB4989"/>
    <w:rsid w:val="00BB6FF4"/>
    <w:rsid w:val="00BD71DD"/>
    <w:rsid w:val="00BF32A9"/>
    <w:rsid w:val="00BF4A6C"/>
    <w:rsid w:val="00BF7D41"/>
    <w:rsid w:val="00C147B4"/>
    <w:rsid w:val="00C15C85"/>
    <w:rsid w:val="00C1769B"/>
    <w:rsid w:val="00C27E57"/>
    <w:rsid w:val="00C50D24"/>
    <w:rsid w:val="00C603F5"/>
    <w:rsid w:val="00C61908"/>
    <w:rsid w:val="00C62EC9"/>
    <w:rsid w:val="00C819A1"/>
    <w:rsid w:val="00C824C9"/>
    <w:rsid w:val="00C863B2"/>
    <w:rsid w:val="00CB01AA"/>
    <w:rsid w:val="00CB64A0"/>
    <w:rsid w:val="00CB6C78"/>
    <w:rsid w:val="00CD2AAF"/>
    <w:rsid w:val="00D216C9"/>
    <w:rsid w:val="00D26CD2"/>
    <w:rsid w:val="00D367AC"/>
    <w:rsid w:val="00D40E4B"/>
    <w:rsid w:val="00D624E7"/>
    <w:rsid w:val="00D76643"/>
    <w:rsid w:val="00D8234C"/>
    <w:rsid w:val="00DB7118"/>
    <w:rsid w:val="00DD3CD1"/>
    <w:rsid w:val="00DE2055"/>
    <w:rsid w:val="00E00163"/>
    <w:rsid w:val="00E07652"/>
    <w:rsid w:val="00E100CC"/>
    <w:rsid w:val="00E12F85"/>
    <w:rsid w:val="00E53BC7"/>
    <w:rsid w:val="00E575BF"/>
    <w:rsid w:val="00E6379B"/>
    <w:rsid w:val="00E640E4"/>
    <w:rsid w:val="00E76A45"/>
    <w:rsid w:val="00E76E05"/>
    <w:rsid w:val="00E914C0"/>
    <w:rsid w:val="00E92371"/>
    <w:rsid w:val="00E93CC6"/>
    <w:rsid w:val="00EB6E09"/>
    <w:rsid w:val="00EB7980"/>
    <w:rsid w:val="00EC12C2"/>
    <w:rsid w:val="00F02C44"/>
    <w:rsid w:val="00F24C80"/>
    <w:rsid w:val="00F31860"/>
    <w:rsid w:val="00F47690"/>
    <w:rsid w:val="00F5454E"/>
    <w:rsid w:val="00F83C8E"/>
    <w:rsid w:val="00F954BC"/>
    <w:rsid w:val="00FA32F2"/>
    <w:rsid w:val="00FB7433"/>
    <w:rsid w:val="00FC01EA"/>
    <w:rsid w:val="00FC0E8D"/>
    <w:rsid w:val="00FC5E61"/>
    <w:rsid w:val="00FC7CB0"/>
    <w:rsid w:val="00FF18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3E88"/>
  <w15:docId w15:val="{B32C2D36-D283-4D65-901A-CAB27DE2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9E4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9E4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9E47A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E47AF"/>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9E47AF"/>
    <w:rPr>
      <w:rFonts w:asciiTheme="majorHAnsi" w:eastAsiaTheme="majorEastAsia" w:hAnsiTheme="majorHAnsi" w:cstheme="majorBidi"/>
      <w:b/>
      <w:bCs/>
      <w:color w:val="5B9BD5" w:themeColor="accent1"/>
    </w:rPr>
  </w:style>
  <w:style w:type="paragraph" w:styleId="Paragrafoelenco">
    <w:name w:val="List Paragraph"/>
    <w:basedOn w:val="Normale"/>
    <w:uiPriority w:val="34"/>
    <w:qFormat/>
    <w:rsid w:val="009E47AF"/>
    <w:pPr>
      <w:spacing w:after="200" w:line="276" w:lineRule="auto"/>
      <w:ind w:left="720"/>
      <w:contextualSpacing/>
    </w:pPr>
  </w:style>
  <w:style w:type="character" w:styleId="Collegamentoipertestuale">
    <w:name w:val="Hyperlink"/>
    <w:uiPriority w:val="99"/>
    <w:rsid w:val="009E47AF"/>
    <w:rPr>
      <w:color w:val="0000FF"/>
      <w:u w:val="single"/>
    </w:rPr>
  </w:style>
  <w:style w:type="character" w:customStyle="1" w:styleId="Titolo2Carattere">
    <w:name w:val="Titolo 2 Carattere"/>
    <w:basedOn w:val="Carpredefinitoparagrafo"/>
    <w:link w:val="Titolo2"/>
    <w:uiPriority w:val="9"/>
    <w:rsid w:val="009E47AF"/>
    <w:rPr>
      <w:rFonts w:asciiTheme="majorHAnsi" w:eastAsiaTheme="majorEastAsia" w:hAnsiTheme="majorHAnsi" w:cstheme="majorBidi"/>
      <w:color w:val="2E74B5" w:themeColor="accent1" w:themeShade="BF"/>
      <w:sz w:val="26"/>
      <w:szCs w:val="26"/>
    </w:rPr>
  </w:style>
  <w:style w:type="paragraph" w:styleId="Pidipagina">
    <w:name w:val="footer"/>
    <w:basedOn w:val="Normale"/>
    <w:link w:val="PidipaginaCarattere"/>
    <w:uiPriority w:val="99"/>
    <w:unhideWhenUsed/>
    <w:rsid w:val="009E47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47AF"/>
  </w:style>
  <w:style w:type="character" w:styleId="Riferimentointenso">
    <w:name w:val="Intense Reference"/>
    <w:basedOn w:val="Carpredefinitoparagrafo"/>
    <w:uiPriority w:val="32"/>
    <w:qFormat/>
    <w:rsid w:val="009E47AF"/>
    <w:rPr>
      <w:b/>
      <w:bCs/>
      <w:smallCaps/>
      <w:color w:val="ED7D31" w:themeColor="accent2"/>
      <w:spacing w:val="5"/>
      <w:u w:val="single"/>
    </w:rPr>
  </w:style>
  <w:style w:type="character" w:styleId="Rimandonotaapidipagina">
    <w:name w:val="footnote reference"/>
    <w:basedOn w:val="Carpredefinitoparagrafo"/>
    <w:uiPriority w:val="99"/>
    <w:semiHidden/>
    <w:unhideWhenUsed/>
    <w:rsid w:val="009E47AF"/>
    <w:rPr>
      <w:vertAlign w:val="superscript"/>
    </w:rPr>
  </w:style>
  <w:style w:type="character" w:customStyle="1" w:styleId="TestonotaapidipaginaCarattere">
    <w:name w:val="Testo nota a piè di pagina Carattere"/>
    <w:basedOn w:val="Carpredefinitoparagrafo"/>
    <w:link w:val="Testonotaapidipagina"/>
    <w:uiPriority w:val="99"/>
    <w:semiHidden/>
    <w:rsid w:val="009E47AF"/>
    <w:rPr>
      <w:sz w:val="20"/>
      <w:szCs w:val="20"/>
    </w:rPr>
  </w:style>
  <w:style w:type="paragraph" w:styleId="Testonotaapidipagina">
    <w:name w:val="footnote text"/>
    <w:basedOn w:val="Normale"/>
    <w:link w:val="TestonotaapidipaginaCarattere"/>
    <w:uiPriority w:val="99"/>
    <w:semiHidden/>
    <w:unhideWhenUsed/>
    <w:rsid w:val="009E47AF"/>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9E47AF"/>
    <w:rPr>
      <w:sz w:val="20"/>
      <w:szCs w:val="20"/>
    </w:rPr>
  </w:style>
  <w:style w:type="character" w:styleId="Rimandocommento">
    <w:name w:val="annotation reference"/>
    <w:basedOn w:val="Carpredefinitoparagrafo"/>
    <w:uiPriority w:val="99"/>
    <w:semiHidden/>
    <w:unhideWhenUsed/>
    <w:rsid w:val="009E47AF"/>
    <w:rPr>
      <w:sz w:val="16"/>
      <w:szCs w:val="16"/>
    </w:rPr>
  </w:style>
  <w:style w:type="paragraph" w:styleId="Testocommento">
    <w:name w:val="annotation text"/>
    <w:basedOn w:val="Normale"/>
    <w:link w:val="TestocommentoCarattere"/>
    <w:uiPriority w:val="99"/>
    <w:semiHidden/>
    <w:unhideWhenUsed/>
    <w:rsid w:val="009E47AF"/>
    <w:pPr>
      <w:spacing w:after="200" w:line="240" w:lineRule="auto"/>
    </w:pPr>
    <w:rPr>
      <w:sz w:val="20"/>
      <w:szCs w:val="20"/>
    </w:rPr>
  </w:style>
  <w:style w:type="character" w:customStyle="1" w:styleId="TestocommentoCarattere">
    <w:name w:val="Testo commento Carattere"/>
    <w:basedOn w:val="Carpredefinitoparagrafo"/>
    <w:link w:val="Testocommento"/>
    <w:uiPriority w:val="99"/>
    <w:semiHidden/>
    <w:rsid w:val="009E47AF"/>
    <w:rPr>
      <w:sz w:val="20"/>
      <w:szCs w:val="20"/>
    </w:rPr>
  </w:style>
  <w:style w:type="paragraph" w:styleId="Testofumetto">
    <w:name w:val="Balloon Text"/>
    <w:basedOn w:val="Normale"/>
    <w:link w:val="TestofumettoCarattere"/>
    <w:uiPriority w:val="99"/>
    <w:semiHidden/>
    <w:unhideWhenUsed/>
    <w:rsid w:val="009E47A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47AF"/>
    <w:rPr>
      <w:rFonts w:ascii="Segoe UI" w:hAnsi="Segoe UI" w:cs="Segoe UI"/>
      <w:sz w:val="18"/>
      <w:szCs w:val="18"/>
    </w:rPr>
  </w:style>
  <w:style w:type="paragraph" w:styleId="Rientrocorpodeltesto">
    <w:name w:val="Body Text Indent"/>
    <w:basedOn w:val="Normale"/>
    <w:link w:val="RientrocorpodeltestoCarattere"/>
    <w:uiPriority w:val="99"/>
    <w:unhideWhenUsed/>
    <w:rsid w:val="009E47AF"/>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9E47AF"/>
    <w:rPr>
      <w:rFonts w:ascii="Times New Roman" w:eastAsia="Times New Roman" w:hAnsi="Times New Roman" w:cs="Times New Roman"/>
      <w:sz w:val="24"/>
      <w:szCs w:val="24"/>
      <w:lang w:eastAsia="it-IT"/>
    </w:rPr>
  </w:style>
  <w:style w:type="paragraph" w:styleId="Citazioneintensa">
    <w:name w:val="Intense Quote"/>
    <w:basedOn w:val="Normale"/>
    <w:next w:val="Normale"/>
    <w:link w:val="CitazioneintensaCarattere"/>
    <w:uiPriority w:val="30"/>
    <w:qFormat/>
    <w:rsid w:val="009E47AF"/>
    <w:pPr>
      <w:pBdr>
        <w:bottom w:val="single" w:sz="4" w:space="4" w:color="5B9BD5" w:themeColor="accent1"/>
      </w:pBdr>
      <w:spacing w:before="200" w:after="280" w:line="240" w:lineRule="auto"/>
      <w:ind w:left="936" w:right="936"/>
    </w:pPr>
    <w:rPr>
      <w:rFonts w:ascii="Times New Roman" w:eastAsia="Times New Roman" w:hAnsi="Times New Roman" w:cs="Times New Roman"/>
      <w:b/>
      <w:bCs/>
      <w:i/>
      <w:iCs/>
      <w:color w:val="5B9BD5" w:themeColor="accent1"/>
      <w:sz w:val="24"/>
      <w:szCs w:val="24"/>
      <w:lang w:eastAsia="it-IT"/>
    </w:rPr>
  </w:style>
  <w:style w:type="character" w:customStyle="1" w:styleId="CitazioneintensaCarattere">
    <w:name w:val="Citazione intensa Carattere"/>
    <w:basedOn w:val="Carpredefinitoparagrafo"/>
    <w:link w:val="Citazioneintensa"/>
    <w:uiPriority w:val="30"/>
    <w:rsid w:val="009E47AF"/>
    <w:rPr>
      <w:rFonts w:ascii="Times New Roman" w:eastAsia="Times New Roman" w:hAnsi="Times New Roman" w:cs="Times New Roman"/>
      <w:b/>
      <w:bCs/>
      <w:i/>
      <w:iCs/>
      <w:color w:val="5B9BD5" w:themeColor="accent1"/>
      <w:sz w:val="24"/>
      <w:szCs w:val="24"/>
      <w:lang w:eastAsia="it-IT"/>
    </w:rPr>
  </w:style>
  <w:style w:type="paragraph" w:styleId="NormaleWeb">
    <w:name w:val="Normal (Web)"/>
    <w:basedOn w:val="Normale"/>
    <w:semiHidden/>
    <w:unhideWhenUsed/>
    <w:rsid w:val="003A48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link w:val="NessunaspaziaturaCarattere"/>
    <w:uiPriority w:val="1"/>
    <w:qFormat/>
    <w:rsid w:val="00453A6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453A60"/>
    <w:rPr>
      <w:rFonts w:eastAsiaTheme="minorEastAsia"/>
      <w:lang w:eastAsia="it-IT"/>
    </w:rPr>
  </w:style>
  <w:style w:type="paragraph" w:styleId="Titolosommario">
    <w:name w:val="TOC Heading"/>
    <w:basedOn w:val="Titolo1"/>
    <w:next w:val="Normale"/>
    <w:uiPriority w:val="39"/>
    <w:unhideWhenUsed/>
    <w:qFormat/>
    <w:rsid w:val="00453A60"/>
    <w:pPr>
      <w:spacing w:line="259" w:lineRule="auto"/>
      <w:outlineLvl w:val="9"/>
    </w:pPr>
    <w:rPr>
      <w:lang w:eastAsia="it-IT"/>
    </w:rPr>
  </w:style>
  <w:style w:type="paragraph" w:styleId="Sommario1">
    <w:name w:val="toc 1"/>
    <w:basedOn w:val="Normale"/>
    <w:next w:val="Normale"/>
    <w:autoRedefine/>
    <w:uiPriority w:val="39"/>
    <w:unhideWhenUsed/>
    <w:rsid w:val="00453A60"/>
    <w:pPr>
      <w:spacing w:after="100"/>
    </w:pPr>
  </w:style>
  <w:style w:type="paragraph" w:styleId="Sommario3">
    <w:name w:val="toc 3"/>
    <w:basedOn w:val="Normale"/>
    <w:next w:val="Normale"/>
    <w:autoRedefine/>
    <w:uiPriority w:val="39"/>
    <w:unhideWhenUsed/>
    <w:rsid w:val="00056868"/>
    <w:pPr>
      <w:tabs>
        <w:tab w:val="right" w:leader="dot" w:pos="9628"/>
      </w:tabs>
      <w:spacing w:after="100"/>
      <w:ind w:left="440"/>
    </w:pPr>
  </w:style>
  <w:style w:type="paragraph" w:styleId="Sommario2">
    <w:name w:val="toc 2"/>
    <w:basedOn w:val="Normale"/>
    <w:next w:val="Normale"/>
    <w:autoRedefine/>
    <w:uiPriority w:val="39"/>
    <w:unhideWhenUsed/>
    <w:rsid w:val="00453A60"/>
    <w:pPr>
      <w:spacing w:after="100"/>
      <w:ind w:left="220"/>
    </w:pPr>
  </w:style>
  <w:style w:type="paragraph" w:styleId="Sommario4">
    <w:name w:val="toc 4"/>
    <w:basedOn w:val="Normale"/>
    <w:next w:val="Normale"/>
    <w:autoRedefine/>
    <w:uiPriority w:val="39"/>
    <w:unhideWhenUsed/>
    <w:rsid w:val="00453A60"/>
    <w:pPr>
      <w:spacing w:after="100"/>
      <w:ind w:left="660"/>
    </w:pPr>
    <w:rPr>
      <w:rFonts w:eastAsiaTheme="minorEastAsia"/>
      <w:lang w:eastAsia="it-IT"/>
    </w:rPr>
  </w:style>
  <w:style w:type="paragraph" w:styleId="Sommario5">
    <w:name w:val="toc 5"/>
    <w:basedOn w:val="Normale"/>
    <w:next w:val="Normale"/>
    <w:autoRedefine/>
    <w:uiPriority w:val="39"/>
    <w:unhideWhenUsed/>
    <w:rsid w:val="00453A60"/>
    <w:pPr>
      <w:spacing w:after="100"/>
      <w:ind w:left="880"/>
    </w:pPr>
    <w:rPr>
      <w:rFonts w:eastAsiaTheme="minorEastAsia"/>
      <w:lang w:eastAsia="it-IT"/>
    </w:rPr>
  </w:style>
  <w:style w:type="paragraph" w:styleId="Sommario6">
    <w:name w:val="toc 6"/>
    <w:basedOn w:val="Normale"/>
    <w:next w:val="Normale"/>
    <w:autoRedefine/>
    <w:uiPriority w:val="39"/>
    <w:unhideWhenUsed/>
    <w:rsid w:val="00453A60"/>
    <w:pPr>
      <w:spacing w:after="100"/>
      <w:ind w:left="1100"/>
    </w:pPr>
    <w:rPr>
      <w:rFonts w:eastAsiaTheme="minorEastAsia"/>
      <w:lang w:eastAsia="it-IT"/>
    </w:rPr>
  </w:style>
  <w:style w:type="paragraph" w:styleId="Sommario7">
    <w:name w:val="toc 7"/>
    <w:basedOn w:val="Normale"/>
    <w:next w:val="Normale"/>
    <w:autoRedefine/>
    <w:uiPriority w:val="39"/>
    <w:unhideWhenUsed/>
    <w:rsid w:val="00453A60"/>
    <w:pPr>
      <w:spacing w:after="100"/>
      <w:ind w:left="1320"/>
    </w:pPr>
    <w:rPr>
      <w:rFonts w:eastAsiaTheme="minorEastAsia"/>
      <w:lang w:eastAsia="it-IT"/>
    </w:rPr>
  </w:style>
  <w:style w:type="paragraph" w:styleId="Sommario8">
    <w:name w:val="toc 8"/>
    <w:basedOn w:val="Normale"/>
    <w:next w:val="Normale"/>
    <w:autoRedefine/>
    <w:uiPriority w:val="39"/>
    <w:unhideWhenUsed/>
    <w:rsid w:val="00453A60"/>
    <w:pPr>
      <w:spacing w:after="100"/>
      <w:ind w:left="1540"/>
    </w:pPr>
    <w:rPr>
      <w:rFonts w:eastAsiaTheme="minorEastAsia"/>
      <w:lang w:eastAsia="it-IT"/>
    </w:rPr>
  </w:style>
  <w:style w:type="paragraph" w:styleId="Sommario9">
    <w:name w:val="toc 9"/>
    <w:basedOn w:val="Normale"/>
    <w:next w:val="Normale"/>
    <w:autoRedefine/>
    <w:uiPriority w:val="39"/>
    <w:unhideWhenUsed/>
    <w:rsid w:val="00453A60"/>
    <w:pPr>
      <w:spacing w:after="100"/>
      <w:ind w:left="1760"/>
    </w:pPr>
    <w:rPr>
      <w:rFonts w:eastAsiaTheme="minorEastAsia"/>
      <w:lang w:eastAsia="it-IT"/>
    </w:rPr>
  </w:style>
  <w:style w:type="paragraph" w:styleId="Revisione">
    <w:name w:val="Revision"/>
    <w:hidden/>
    <w:uiPriority w:val="99"/>
    <w:semiHidden/>
    <w:rsid w:val="0008279E"/>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DD3CD1"/>
    <w:pPr>
      <w:spacing w:after="160"/>
    </w:pPr>
    <w:rPr>
      <w:b/>
      <w:bCs/>
    </w:rPr>
  </w:style>
  <w:style w:type="character" w:customStyle="1" w:styleId="SoggettocommentoCarattere">
    <w:name w:val="Soggetto commento Carattere"/>
    <w:basedOn w:val="TestocommentoCarattere"/>
    <w:link w:val="Soggettocommento"/>
    <w:uiPriority w:val="99"/>
    <w:semiHidden/>
    <w:rsid w:val="00DD3CD1"/>
    <w:rPr>
      <w:b/>
      <w:bCs/>
      <w:sz w:val="20"/>
      <w:szCs w:val="20"/>
    </w:rPr>
  </w:style>
  <w:style w:type="paragraph" w:styleId="Intestazione">
    <w:name w:val="header"/>
    <w:basedOn w:val="Normale"/>
    <w:link w:val="IntestazioneCarattere"/>
    <w:uiPriority w:val="99"/>
    <w:unhideWhenUsed/>
    <w:rsid w:val="00C824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24C9"/>
  </w:style>
  <w:style w:type="character" w:styleId="Collegamentovisitato">
    <w:name w:val="FollowedHyperlink"/>
    <w:basedOn w:val="Carpredefinitoparagrafo"/>
    <w:uiPriority w:val="99"/>
    <w:semiHidden/>
    <w:unhideWhenUsed/>
    <w:rsid w:val="00E914C0"/>
    <w:rPr>
      <w:color w:val="954F72" w:themeColor="followedHyperlink"/>
      <w:u w:val="single"/>
    </w:rPr>
  </w:style>
  <w:style w:type="character" w:styleId="Testosegnaposto">
    <w:name w:val="Placeholder Text"/>
    <w:basedOn w:val="Carpredefinitoparagrafo"/>
    <w:uiPriority w:val="99"/>
    <w:semiHidden/>
    <w:rsid w:val="009A2E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stema-bdi.it/index.php?bdinr=21&amp;docnr=15396%20&amp;stato=lext" TargetMode="External"/><Relationship Id="rId18" Type="http://schemas.openxmlformats.org/officeDocument/2006/relationships/hyperlink" Target="http://www.sistema-bdi.it/index.php?bdinr=21&amp;docnr=15396%20&amp;stato=lext" TargetMode="External"/><Relationship Id="rId26" Type="http://schemas.openxmlformats.org/officeDocument/2006/relationships/hyperlink" Target="http://www.sistema-bdi.it/index.php?bdinr=21&amp;docnr=15396%20&amp;stato=lext" TargetMode="External"/><Relationship Id="rId3" Type="http://schemas.openxmlformats.org/officeDocument/2006/relationships/styles" Target="styles.xml"/><Relationship Id="rId21" Type="http://schemas.openxmlformats.org/officeDocument/2006/relationships/hyperlink" Target="http://www.sistema-bdi.it/index.php?bdinr=21&amp;docnr=15396%20&amp;stato=lext" TargetMode="External"/><Relationship Id="rId7" Type="http://schemas.openxmlformats.org/officeDocument/2006/relationships/endnotes" Target="endnotes.xml"/><Relationship Id="rId12" Type="http://schemas.openxmlformats.org/officeDocument/2006/relationships/hyperlink" Target="http://www.sistema-bdi.it/index.php?bdinr=21&amp;docnr=15396%20&amp;stato=lext" TargetMode="External"/><Relationship Id="rId17" Type="http://schemas.openxmlformats.org/officeDocument/2006/relationships/hyperlink" Target="http://www.sistema-bdi.it/index.php?bdinr=21&amp;docnr=15396%20&amp;stato=lext" TargetMode="External"/><Relationship Id="rId25" Type="http://schemas.openxmlformats.org/officeDocument/2006/relationships/hyperlink" Target="http://www.sistema-bdi.it/index.php?bdinr=21&amp;docnr=15396%20&amp;stato=lext" TargetMode="External"/><Relationship Id="rId2" Type="http://schemas.openxmlformats.org/officeDocument/2006/relationships/numbering" Target="numbering.xml"/><Relationship Id="rId16" Type="http://schemas.openxmlformats.org/officeDocument/2006/relationships/hyperlink" Target="http://www.sistema-bdi.it/index.php?bdinr=21&amp;docnr=15396%20&amp;stato=lext" TargetMode="External"/><Relationship Id="rId20" Type="http://schemas.openxmlformats.org/officeDocument/2006/relationships/hyperlink" Target="http://www.sistema-bdi.it/index.php?bdinr=21&amp;docnr=15396%20&amp;stato=lex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bdi.it/index.php?bdinr=21&amp;docnr=15396%20&amp;stato=lext" TargetMode="External"/><Relationship Id="rId24" Type="http://schemas.openxmlformats.org/officeDocument/2006/relationships/hyperlink" Target="http://www.sistema-bdi.it/index.php?bdinr=21&amp;docnr=15396%20&amp;stato=lext" TargetMode="External"/><Relationship Id="rId5" Type="http://schemas.openxmlformats.org/officeDocument/2006/relationships/webSettings" Target="webSettings.xml"/><Relationship Id="rId15" Type="http://schemas.openxmlformats.org/officeDocument/2006/relationships/hyperlink" Target="http://www.sistema-bdi.it/index.php?bdinr=21&amp;docnr=15396%20&amp;stato=lext" TargetMode="External"/><Relationship Id="rId23" Type="http://schemas.openxmlformats.org/officeDocument/2006/relationships/hyperlink" Target="http://www.sistema-bdi.it/index.php?bdinr=21&amp;docnr=15396%20&amp;stato=lext"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www.sistema-bdi.it/index.php?bdinr=21&amp;docnr=15396%20&amp;stato=le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istema-bdi.it/index.php?bdinr=21&amp;docnr=89010&amp;stato=lext" TargetMode="External"/><Relationship Id="rId22" Type="http://schemas.openxmlformats.org/officeDocument/2006/relationships/hyperlink" Target="http://www.sistema-bdi.it/index.php?bdinr=21&amp;docnr=15396%20&amp;stato=lex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Times New 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ookman Old Style,PMingLiU">
    <w:altName w:val="Times New Roman"/>
    <w:panose1 w:val="00000000000000000000"/>
    <w:charset w:val="00"/>
    <w:family w:val="roman"/>
    <w:notTrueType/>
    <w:pitch w:val="default"/>
  </w:font>
  <w:font w:name="Bookman Old Style,Tah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Bookman Old Style,Arial-BoldMT">
    <w:altName w:val="Times New Roman"/>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Bookman Old Style,Arial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man Old Style,Courier New,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3B3"/>
    <w:rsid w:val="002A13B3"/>
    <w:rsid w:val="00785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A13B3"/>
    <w:rPr>
      <w:color w:val="808080"/>
    </w:rPr>
  </w:style>
  <w:style w:type="paragraph" w:customStyle="1" w:styleId="B31F28DE5183431592A238BF266DEB55">
    <w:name w:val="B31F28DE5183431592A238BF266DEB55"/>
    <w:rsid w:val="002A13B3"/>
  </w:style>
  <w:style w:type="paragraph" w:customStyle="1" w:styleId="11595EF100BC4E70845756DCF4845D7A">
    <w:name w:val="11595EF100BC4E70845756DCF4845D7A"/>
    <w:rsid w:val="002A1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2BF9D-DC55-413F-B764-18915B09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54</Pages>
  <Words>18284</Words>
  <Characters>104221</Characters>
  <Application>Microsoft Office Word</Application>
  <DocSecurity>0</DocSecurity>
  <Lines>868</Lines>
  <Paragraphs>244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giugno 2016</dc:creator>
  <cp:keywords/>
  <dc:description/>
  <cp:lastModifiedBy>Laura Chiodini</cp:lastModifiedBy>
  <cp:revision>7</cp:revision>
  <cp:lastPrinted>2016-07-06T08:26:00Z</cp:lastPrinted>
  <dcterms:created xsi:type="dcterms:W3CDTF">2016-09-22T11:16:00Z</dcterms:created>
  <dcterms:modified xsi:type="dcterms:W3CDTF">2016-09-23T12:24:00Z</dcterms:modified>
</cp:coreProperties>
</file>